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40" w:lineRule="exact"/>
        <w:jc w:val="left"/>
        <w:rPr>
          <w:rFonts w:ascii="仿宋_GB2312" w:eastAsia="仿宋_GB2312"/>
          <w:color w:val="auto"/>
          <w:highlight w:val="none"/>
        </w:rPr>
      </w:pPr>
    </w:p>
    <w:p>
      <w:pPr>
        <w:spacing w:line="340" w:lineRule="exact"/>
        <w:jc w:val="right"/>
        <w:rPr>
          <w:rFonts w:ascii="黑体" w:hAnsi="黑体" w:eastAsia="黑体"/>
          <w:color w:val="auto"/>
          <w:sz w:val="32"/>
          <w:szCs w:val="30"/>
          <w:highlight w:val="none"/>
        </w:rPr>
      </w:pPr>
    </w:p>
    <w:p>
      <w:pPr>
        <w:spacing w:line="340" w:lineRule="exact"/>
        <w:jc w:val="right"/>
        <w:rPr>
          <w:rFonts w:ascii="黑体" w:hAnsi="黑体" w:eastAsia="黑体"/>
          <w:color w:val="auto"/>
          <w:sz w:val="32"/>
          <w:szCs w:val="30"/>
          <w:highlight w:val="none"/>
        </w:rPr>
      </w:pPr>
    </w:p>
    <w:p>
      <w:pPr>
        <w:spacing w:line="340" w:lineRule="exact"/>
        <w:jc w:val="right"/>
        <w:rPr>
          <w:color w:val="auto"/>
          <w:highlight w:val="none"/>
        </w:rPr>
      </w:pPr>
      <w:r>
        <w:rPr>
          <w:rFonts w:hint="eastAsia" w:ascii="黑体" w:hAnsi="黑体" w:eastAsia="黑体"/>
          <w:color w:val="auto"/>
          <w:sz w:val="32"/>
          <w:szCs w:val="30"/>
          <w:highlight w:val="none"/>
        </w:rPr>
        <w:t>合同编号：</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val="en-US" w:eastAsia="zh-CN"/>
        </w:rPr>
        <w:t xml:space="preserve">             </w:t>
      </w:r>
      <w:r>
        <w:rPr>
          <w:rFonts w:hint="eastAsia" w:ascii="仿宋" w:hAnsi="仿宋" w:eastAsia="仿宋"/>
          <w:color w:val="auto"/>
          <w:sz w:val="24"/>
          <w:highlight w:val="none"/>
          <w:u w:val="single"/>
        </w:rPr>
        <w:t>  </w:t>
      </w:r>
    </w:p>
    <w:p>
      <w:pPr>
        <w:pStyle w:val="8"/>
        <w:spacing w:line="340" w:lineRule="exact"/>
        <w:jc w:val="center"/>
        <w:rPr>
          <w:rFonts w:ascii="方正小标宋简体" w:eastAsia="方正小标宋简体"/>
          <w:color w:val="auto"/>
          <w:sz w:val="52"/>
          <w:szCs w:val="52"/>
          <w:highlight w:val="none"/>
        </w:rPr>
      </w:pPr>
      <w:r>
        <w:rPr>
          <w:rFonts w:hint="eastAsia" w:ascii="方正小标宋简体" w:eastAsia="方正小标宋简体"/>
          <w:color w:val="auto"/>
          <w:sz w:val="52"/>
          <w:szCs w:val="52"/>
          <w:highlight w:val="none"/>
        </w:rPr>
        <w:t> </w:t>
      </w:r>
    </w:p>
    <w:p>
      <w:pPr>
        <w:pStyle w:val="8"/>
        <w:spacing w:line="340" w:lineRule="exact"/>
        <w:jc w:val="center"/>
        <w:rPr>
          <w:color w:val="auto"/>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40" w:lineRule="exact"/>
        <w:jc w:val="center"/>
        <w:rPr>
          <w:rFonts w:ascii="方正小标宋简体" w:eastAsia="方正小标宋简体"/>
          <w:color w:val="auto"/>
          <w:sz w:val="72"/>
          <w:szCs w:val="72"/>
          <w:highlight w:val="none"/>
        </w:rPr>
      </w:pPr>
    </w:p>
    <w:p>
      <w:pPr>
        <w:spacing w:line="360" w:lineRule="auto"/>
        <w:jc w:val="center"/>
        <w:rPr>
          <w:rFonts w:ascii="方正小标宋简体" w:eastAsia="方正小标宋简体"/>
          <w:color w:val="auto"/>
          <w:sz w:val="72"/>
          <w:szCs w:val="72"/>
          <w:highlight w:val="none"/>
        </w:rPr>
      </w:pPr>
      <w:r>
        <w:rPr>
          <w:rFonts w:hint="eastAsia" w:ascii="方正小标宋简体" w:eastAsia="方正小标宋简体"/>
          <w:color w:val="auto"/>
          <w:sz w:val="72"/>
          <w:szCs w:val="72"/>
          <w:highlight w:val="none"/>
        </w:rPr>
        <w:t>最高额借款合同</w:t>
      </w:r>
    </w:p>
    <w:p>
      <w:pPr>
        <w:spacing w:line="360" w:lineRule="auto"/>
        <w:jc w:val="center"/>
        <w:rPr>
          <w:color w:val="auto"/>
          <w:sz w:val="52"/>
          <w:szCs w:val="52"/>
          <w:highlight w:val="none"/>
        </w:rPr>
      </w:pPr>
      <w:r>
        <w:rPr>
          <w:rFonts w:hint="eastAsia" w:ascii="方正小标宋简体" w:eastAsia="方正小标宋简体"/>
          <w:color w:val="auto"/>
          <w:sz w:val="52"/>
          <w:szCs w:val="52"/>
          <w:highlight w:val="none"/>
        </w:rPr>
        <w:t>(福祥e贷)</w:t>
      </w:r>
    </w:p>
    <w:p>
      <w:pPr>
        <w:spacing w:line="340" w:lineRule="exact"/>
        <w:rPr>
          <w:color w:val="auto"/>
          <w:sz w:val="32"/>
          <w:szCs w:val="30"/>
          <w:highlight w:val="none"/>
        </w:rPr>
      </w:pPr>
      <w:r>
        <w:rPr>
          <w:color w:val="auto"/>
          <w:sz w:val="32"/>
          <w:szCs w:val="30"/>
          <w:highlight w:val="none"/>
        </w:rPr>
        <w:t> </w:t>
      </w:r>
    </w:p>
    <w:p>
      <w:pPr>
        <w:spacing w:line="340" w:lineRule="exact"/>
        <w:rPr>
          <w:color w:val="auto"/>
          <w:sz w:val="32"/>
          <w:szCs w:val="30"/>
          <w:highlight w:val="none"/>
        </w:rPr>
      </w:pPr>
    </w:p>
    <w:p>
      <w:pPr>
        <w:spacing w:line="340" w:lineRule="exact"/>
        <w:rPr>
          <w:color w:val="auto"/>
          <w:sz w:val="32"/>
          <w:szCs w:val="30"/>
          <w:highlight w:val="none"/>
        </w:rPr>
      </w:pPr>
    </w:p>
    <w:p>
      <w:pPr>
        <w:spacing w:line="400" w:lineRule="exact"/>
        <w:ind w:firstLine="641"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特别提示：</w:t>
      </w:r>
      <w:r>
        <w:rPr>
          <w:b/>
          <w:bCs/>
          <w:color w:val="auto"/>
          <w:highlight w:val="none"/>
        </w:rPr>
        <w:t> </w:t>
      </w:r>
      <w:r>
        <w:rPr>
          <w:rFonts w:hint="eastAsia" w:ascii="楷体" w:hAnsi="楷体" w:eastAsia="楷体"/>
          <w:b/>
          <w:bCs/>
          <w:color w:val="auto"/>
          <w:sz w:val="32"/>
          <w:szCs w:val="32"/>
          <w:highlight w:val="none"/>
        </w:rPr>
        <w:t>为维护借款人的合法权益，贷款人特提请借款人对有关双方权利义务的全部条款予以充分注意。同时，借款人通过手机银行、网上银行、微信或其他与本业务相关的客户端等电子渠道点击并同意签署本合同，即意味着借款人已阅读本合同所有条款（含附件），并对本合同条款的含义及相应的法律后果已全部知晓并充分理解，同意接受本合同约束。如无法准确理解或不同意本合同的任一条款，可拒绝签约。本合同中涉及的相关授权，合同一经签署，均不得撤回或撤销。</w:t>
      </w:r>
    </w:p>
    <w:p>
      <w:pPr>
        <w:spacing w:line="400" w:lineRule="exact"/>
        <w:ind w:firstLine="420" w:firstLineChars="200"/>
        <w:rPr>
          <w:color w:val="auto"/>
          <w:highlight w:val="none"/>
        </w:rPr>
      </w:pPr>
    </w:p>
    <w:p>
      <w:pPr>
        <w:spacing w:line="400" w:lineRule="exact"/>
        <w:ind w:firstLine="420" w:firstLineChars="200"/>
        <w:rPr>
          <w:color w:val="auto"/>
          <w:highlight w:val="none"/>
        </w:rPr>
      </w:pPr>
    </w:p>
    <w:p>
      <w:pPr>
        <w:spacing w:line="340" w:lineRule="exact"/>
        <w:ind w:firstLine="561" w:firstLineChars="200"/>
        <w:rPr>
          <w:rFonts w:ascii="楷体" w:hAnsi="楷体" w:eastAsia="楷体" w:cs="楷体"/>
          <w:b/>
          <w:bCs/>
          <w:color w:val="auto"/>
          <w:sz w:val="28"/>
          <w:szCs w:val="28"/>
          <w:highlight w:val="none"/>
        </w:rPr>
      </w:pPr>
    </w:p>
    <w:p>
      <w:pPr>
        <w:spacing w:line="340" w:lineRule="exact"/>
        <w:ind w:firstLine="561" w:firstLineChars="200"/>
        <w:rPr>
          <w:rFonts w:ascii="楷体" w:hAnsi="楷体" w:eastAsia="楷体" w:cs="楷体"/>
          <w:b/>
          <w:bCs/>
          <w:color w:val="auto"/>
          <w:sz w:val="28"/>
          <w:szCs w:val="28"/>
          <w:highlight w:val="none"/>
        </w:rPr>
      </w:pPr>
    </w:p>
    <w:p>
      <w:pPr>
        <w:spacing w:line="340" w:lineRule="exact"/>
        <w:rPr>
          <w:rFonts w:ascii="楷体" w:hAnsi="楷体" w:eastAsia="楷体" w:cs="楷体"/>
          <w:b/>
          <w:bCs/>
          <w:color w:val="auto"/>
          <w:sz w:val="28"/>
          <w:szCs w:val="28"/>
          <w:highlight w:val="none"/>
        </w:rPr>
      </w:pPr>
    </w:p>
    <w:p>
      <w:pPr>
        <w:spacing w:line="340" w:lineRule="exact"/>
        <w:rPr>
          <w:rFonts w:ascii="楷体" w:hAnsi="楷体" w:eastAsia="楷体" w:cs="楷体"/>
          <w:b/>
          <w:bCs/>
          <w:color w:val="auto"/>
          <w:sz w:val="28"/>
          <w:szCs w:val="28"/>
          <w:highlight w:val="none"/>
        </w:rPr>
      </w:pPr>
    </w:p>
    <w:p>
      <w:pPr>
        <w:spacing w:line="340" w:lineRule="exact"/>
        <w:rPr>
          <w:rFonts w:ascii="楷体" w:hAnsi="楷体" w:eastAsia="楷体" w:cs="楷体"/>
          <w:b/>
          <w:bCs/>
          <w:color w:val="auto"/>
          <w:sz w:val="28"/>
          <w:szCs w:val="28"/>
          <w:highlight w:val="none"/>
        </w:rPr>
      </w:pPr>
    </w:p>
    <w:p>
      <w:pPr>
        <w:spacing w:line="360" w:lineRule="exact"/>
        <w:ind w:firstLine="561" w:firstLineChars="200"/>
        <w:rPr>
          <w:rFonts w:ascii="楷体" w:hAnsi="楷体" w:eastAsia="楷体" w:cs="楷体"/>
          <w:b/>
          <w:bCs/>
          <w:color w:val="auto"/>
          <w:sz w:val="28"/>
          <w:szCs w:val="28"/>
          <w:highlight w:val="none"/>
        </w:rPr>
      </w:pPr>
    </w:p>
    <w:p>
      <w:pPr>
        <w:spacing w:line="360" w:lineRule="exact"/>
        <w:ind w:firstLine="561" w:firstLineChars="200"/>
        <w:rPr>
          <w:rFonts w:hint="default" w:ascii="楷体" w:hAnsi="楷体" w:eastAsia="楷体" w:cs="楷体"/>
          <w:b/>
          <w:bCs/>
          <w:color w:val="auto"/>
          <w:sz w:val="28"/>
          <w:szCs w:val="28"/>
          <w:highlight w:val="none"/>
          <w:lang w:val="en-US" w:eastAsia="zh-CN"/>
        </w:rPr>
      </w:pPr>
      <w:r>
        <w:rPr>
          <w:rFonts w:hint="eastAsia" w:ascii="楷体" w:hAnsi="楷体" w:eastAsia="楷体" w:cs="楷体"/>
          <w:b/>
          <w:bCs/>
          <w:color w:val="auto"/>
          <w:sz w:val="28"/>
          <w:szCs w:val="28"/>
          <w:highlight w:val="none"/>
        </w:rPr>
        <w:t>贷款人（</w:t>
      </w:r>
      <w:r>
        <w:rPr>
          <w:rFonts w:hint="eastAsia" w:ascii="楷体" w:hAnsi="楷体" w:eastAsia="楷体"/>
          <w:b/>
          <w:bCs/>
          <w:color w:val="auto"/>
          <w:sz w:val="28"/>
          <w:szCs w:val="28"/>
          <w:highlight w:val="none"/>
        </w:rPr>
        <w:t>债权人</w:t>
      </w:r>
      <w:r>
        <w:rPr>
          <w:rFonts w:hint="eastAsia" w:ascii="楷体" w:hAnsi="楷体" w:eastAsia="楷体" w:cs="楷体"/>
          <w:b/>
          <w:bCs/>
          <w:color w:val="auto"/>
          <w:sz w:val="28"/>
          <w:szCs w:val="28"/>
          <w:highlight w:val="none"/>
        </w:rPr>
        <w:t>）：</w:t>
      </w:r>
      <w:r>
        <w:rPr>
          <w:rFonts w:hint="eastAsia" w:ascii="楷体" w:hAnsi="楷体" w:eastAsia="楷体" w:cs="楷体"/>
          <w:b/>
          <w:bCs/>
          <w:color w:val="auto"/>
          <w:sz w:val="28"/>
          <w:szCs w:val="28"/>
          <w:highlight w:val="none"/>
          <w:u w:val="single"/>
          <w:lang w:val="en-US" w:eastAsia="zh-CN"/>
        </w:rPr>
        <w:t xml:space="preserve">         </w:t>
      </w:r>
      <w:r>
        <w:rPr>
          <w:rFonts w:hint="default" w:ascii="楷体" w:hAnsi="楷体" w:eastAsia="楷体" w:cs="楷体"/>
          <w:b/>
          <w:bCs/>
          <w:color w:val="auto"/>
          <w:sz w:val="28"/>
          <w:szCs w:val="28"/>
          <w:highlight w:val="none"/>
          <w:u w:val="single"/>
          <w:lang w:eastAsia="zh-CN"/>
          <w:woUserID w:val="1"/>
        </w:rPr>
        <w:t xml:space="preserve">      </w:t>
      </w:r>
      <w:r>
        <w:rPr>
          <w:rFonts w:hint="eastAsia" w:ascii="楷体" w:hAnsi="楷体" w:eastAsia="楷体" w:cs="楷体"/>
          <w:b/>
          <w:bCs/>
          <w:color w:val="auto"/>
          <w:sz w:val="28"/>
          <w:szCs w:val="28"/>
          <w:highlight w:val="none"/>
          <w:u w:val="single"/>
          <w:lang w:val="en-US" w:eastAsia="zh-CN"/>
        </w:rPr>
        <w:t xml:space="preserve">     </w:t>
      </w:r>
      <w:r>
        <w:rPr>
          <w:rFonts w:hint="eastAsia" w:ascii="楷体" w:hAnsi="楷体" w:eastAsia="楷体" w:cs="楷体"/>
          <w:b/>
          <w:bCs/>
          <w:color w:val="auto"/>
          <w:sz w:val="28"/>
          <w:szCs w:val="28"/>
          <w:highlight w:val="none"/>
          <w:lang w:val="en-US" w:eastAsia="zh-CN"/>
        </w:rPr>
        <w:t xml:space="preserve">   </w:t>
      </w:r>
    </w:p>
    <w:p>
      <w:pPr>
        <w:spacing w:line="360" w:lineRule="exact"/>
        <w:ind w:firstLine="561" w:firstLineChars="200"/>
        <w:rPr>
          <w:color w:val="auto"/>
          <w:highlight w:val="none"/>
        </w:rPr>
      </w:pPr>
      <w:r>
        <w:rPr>
          <w:rFonts w:hint="eastAsia" w:ascii="楷体" w:hAnsi="楷体" w:eastAsia="楷体" w:cs="楷体"/>
          <w:b/>
          <w:bCs/>
          <w:color w:val="auto"/>
          <w:sz w:val="28"/>
          <w:szCs w:val="28"/>
          <w:highlight w:val="none"/>
        </w:rPr>
        <w:t>借款人（</w:t>
      </w:r>
      <w:r>
        <w:rPr>
          <w:rFonts w:hint="eastAsia" w:ascii="楷体" w:hAnsi="楷体" w:eastAsia="楷体"/>
          <w:b/>
          <w:bCs/>
          <w:color w:val="auto"/>
          <w:sz w:val="28"/>
          <w:szCs w:val="28"/>
          <w:highlight w:val="none"/>
        </w:rPr>
        <w:t>债务人</w:t>
      </w:r>
      <w:r>
        <w:rPr>
          <w:rFonts w:hint="eastAsia" w:ascii="楷体" w:hAnsi="楷体" w:eastAsia="楷体" w:cs="楷体"/>
          <w:b/>
          <w:bCs/>
          <w:color w:val="auto"/>
          <w:sz w:val="28"/>
          <w:szCs w:val="28"/>
          <w:highlight w:val="none"/>
        </w:rPr>
        <w:t>）：</w:t>
      </w:r>
      <w:r>
        <w:rPr>
          <w:color w:val="auto"/>
          <w:highlight w:val="none"/>
        </w:rPr>
        <w:fldChar w:fldCharType="begin"/>
      </w:r>
      <w:r>
        <w:rPr>
          <w:color w:val="auto"/>
          <w:highlight w:val="none"/>
        </w:rPr>
        <w:instrText xml:space="preserve"> MERGEFIELD  ${attr.root.corpName}  \* MERGEFORMAT </w:instrText>
      </w:r>
      <w:r>
        <w:rPr>
          <w:color w:val="auto"/>
          <w:highlight w:val="none"/>
        </w:rPr>
        <w:fldChar w:fldCharType="separate"/>
      </w:r>
      <w:r>
        <w:rPr>
          <w:rFonts w:hint="eastAsia" w:eastAsia="仿宋"/>
          <w:color w:val="auto"/>
          <w:sz w:val="28"/>
          <w:highlight w:val="none"/>
          <w:u w:val="single"/>
          <w:lang w:val="en-US" w:eastAsia="zh-CN"/>
        </w:rPr>
        <w:t xml:space="preserve">                    </w:t>
      </w:r>
      <w:r>
        <w:rPr>
          <w:rFonts w:eastAsia="仿宋"/>
          <w:color w:val="auto"/>
          <w:sz w:val="28"/>
          <w:highlight w:val="none"/>
          <w:u w:val="single"/>
        </w:rPr>
        <w:fldChar w:fldCharType="end"/>
      </w:r>
    </w:p>
    <w:p>
      <w:pPr>
        <w:pStyle w:val="8"/>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根据国家有关法律、法规和规章，经借、贷双方当事人充分协商一致，特订立本合同，共同遵守。</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第一条 借款种类及用途</w:t>
      </w:r>
    </w:p>
    <w:p>
      <w:pPr>
        <w:pStyle w:val="8"/>
        <w:spacing w:before="0" w:beforeAutospacing="0" w:after="0" w:afterAutospacing="0" w:line="360" w:lineRule="exact"/>
        <w:ind w:left="700" w:leftChars="200" w:hanging="280" w:hangingChars="100"/>
        <w:jc w:val="both"/>
        <w:outlineLvl w:val="0"/>
        <w:rPr>
          <w:rFonts w:ascii="黑体" w:hAnsi="黑体" w:eastAsia="黑体"/>
          <w:color w:val="auto"/>
          <w:sz w:val="28"/>
          <w:szCs w:val="28"/>
          <w:highlight w:val="none"/>
        </w:rPr>
      </w:pPr>
      <w:r>
        <w:rPr>
          <w:rFonts w:hint="eastAsia" w:ascii="仿宋" w:hAnsi="仿宋" w:eastAsia="仿宋" w:cs="Times New Roman"/>
          <w:color w:val="auto"/>
          <w:kern w:val="2"/>
          <w:sz w:val="28"/>
          <w:szCs w:val="28"/>
          <w:highlight w:val="none"/>
        </w:rPr>
        <w:t>本合同项下的借款为</w:t>
      </w:r>
      <w:r>
        <w:rPr>
          <w:rFonts w:hint="eastAsia" w:ascii="仿宋" w:hAnsi="仿宋" w:eastAsia="仿宋" w:cs="Times New Roman"/>
          <w:color w:val="auto"/>
          <w:kern w:val="2"/>
          <w:sz w:val="28"/>
          <w:szCs w:val="28"/>
          <w:highlight w:val="none"/>
          <w:u w:val="single"/>
        </w:rPr>
        <w:t>短期</w:t>
      </w:r>
      <w:r>
        <w:rPr>
          <w:rFonts w:hint="eastAsia" w:ascii="仿宋" w:hAnsi="仿宋" w:eastAsia="仿宋" w:cs="Times New Roman"/>
          <w:color w:val="auto"/>
          <w:kern w:val="2"/>
          <w:sz w:val="28"/>
          <w:szCs w:val="28"/>
          <w:highlight w:val="none"/>
        </w:rPr>
        <w:t>（短期/中长期）</w:t>
      </w:r>
      <w:r>
        <w:rPr>
          <w:rFonts w:hint="eastAsia" w:ascii="仿宋" w:hAnsi="仿宋" w:eastAsia="仿宋" w:cs="Times New Roman"/>
          <w:color w:val="auto"/>
          <w:kern w:val="2"/>
          <w:sz w:val="28"/>
          <w:szCs w:val="28"/>
          <w:highlight w:val="none"/>
          <w:u w:val="single"/>
        </w:rPr>
        <w:t>个人</w:t>
      </w:r>
      <w:r>
        <w:rPr>
          <w:rFonts w:hint="eastAsia" w:ascii="仿宋" w:hAnsi="仿宋" w:eastAsia="仿宋" w:cs="Times New Roman"/>
          <w:color w:val="auto"/>
          <w:kern w:val="2"/>
          <w:sz w:val="28"/>
          <w:szCs w:val="28"/>
          <w:highlight w:val="none"/>
        </w:rPr>
        <w:t>（个人/对公）</w:t>
      </w:r>
      <w:r>
        <w:rPr>
          <w:rFonts w:hint="eastAsia" w:ascii="Times New Roman" w:hAnsi="Times New Roman" w:eastAsia="仿宋" w:cs="Times New Roman"/>
          <w:color w:val="auto"/>
          <w:kern w:val="2"/>
          <w:sz w:val="28"/>
          <w:highlight w:val="none"/>
          <w:u w:val="single"/>
          <w:lang w:val="en-US" w:eastAsia="zh-CN"/>
        </w:rPr>
        <w:t xml:space="preserve">         </w:t>
      </w:r>
      <w:r>
        <w:rPr>
          <w:rFonts w:hint="eastAsia" w:ascii="仿宋" w:hAnsi="仿宋" w:eastAsia="仿宋" w:cs="Times New Roman"/>
          <w:color w:val="auto"/>
          <w:kern w:val="2"/>
          <w:sz w:val="28"/>
          <w:szCs w:val="28"/>
          <w:highlight w:val="none"/>
        </w:rPr>
        <w:t>（消费/经营）借款</w:t>
      </w:r>
      <w:r>
        <w:rPr>
          <w:rFonts w:hint="eastAsia"/>
          <w:color w:val="auto"/>
          <w:highlight w:val="none"/>
        </w:rPr>
        <w:t>。</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本合同项下借款用途为</w:t>
      </w:r>
      <w:r>
        <w:rPr>
          <w:rFonts w:hint="eastAsia" w:eastAsia="仿宋"/>
          <w:color w:val="auto"/>
          <w:highlight w:val="none"/>
          <w:lang w:val="en-US" w:eastAsia="zh-CN"/>
        </w:rPr>
        <w:t xml:space="preserve"> </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，未经贷款人书面同意，借款人不得将借款挪作他用，贷款人有权监督款项的使用。</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第二条 最高借款本金额度和期限</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本合同项下借款币种为</w:t>
      </w:r>
      <w:r>
        <w:rPr>
          <w:rFonts w:hint="eastAsia" w:ascii="仿宋" w:hAnsi="仿宋" w:eastAsia="仿宋"/>
          <w:b/>
          <w:bCs/>
          <w:color w:val="auto"/>
          <w:sz w:val="28"/>
          <w:szCs w:val="28"/>
          <w:highlight w:val="none"/>
          <w:u w:val="single"/>
        </w:rPr>
        <w:t xml:space="preserve"> 人民币 </w:t>
      </w:r>
      <w:r>
        <w:rPr>
          <w:rFonts w:hint="eastAsia" w:ascii="仿宋" w:hAnsi="仿宋" w:eastAsia="仿宋"/>
          <w:b/>
          <w:bCs/>
          <w:color w:val="auto"/>
          <w:sz w:val="28"/>
          <w:szCs w:val="28"/>
          <w:highlight w:val="none"/>
        </w:rPr>
        <w:t>，最高借款本金额度为大写</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元（小写：</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u w:val="single"/>
        </w:rPr>
        <w:t> </w:t>
      </w:r>
      <w:r>
        <w:rPr>
          <w:rFonts w:hint="eastAsia" w:ascii="仿宋" w:hAnsi="仿宋" w:eastAsia="仿宋"/>
          <w:b/>
          <w:bCs/>
          <w:color w:val="auto"/>
          <w:sz w:val="28"/>
          <w:szCs w:val="28"/>
          <w:highlight w:val="none"/>
          <w:u w:val="single"/>
        </w:rPr>
        <w:t> </w:t>
      </w:r>
      <w:r>
        <w:rPr>
          <w:rFonts w:hint="eastAsia" w:ascii="仿宋" w:hAnsi="仿宋" w:eastAsia="仿宋"/>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rPr>
        <w:t>），大小写不一致时以大写金额为准。本合同项下的借款期限为</w:t>
      </w:r>
      <w:r>
        <w:rPr>
          <w:color w:val="auto"/>
          <w:highlight w:val="none"/>
        </w:rPr>
        <w:fldChar w:fldCharType="begin"/>
      </w:r>
      <w:r>
        <w:rPr>
          <w:color w:val="auto"/>
          <w:highlight w:val="none"/>
        </w:rPr>
        <w:instrText xml:space="preserve"> MERGEFIELD  ${attr.root.loanTnr}  \* MERGEFORMAT </w:instrText>
      </w:r>
      <w:r>
        <w:rPr>
          <w:color w:val="auto"/>
          <w:highlight w:val="none"/>
        </w:rPr>
        <w:fldChar w:fldCharType="separate"/>
      </w:r>
      <w:r>
        <w:rPr>
          <w:rFonts w:hint="eastAsia" w:eastAsia="仿宋"/>
          <w:b/>
          <w:bCs/>
          <w:color w:val="auto"/>
          <w:sz w:val="28"/>
          <w:highlight w:val="none"/>
          <w:u w:val="single"/>
          <w:lang w:val="en-US" w:eastAsia="zh-CN"/>
        </w:rPr>
        <w:t xml:space="preserve">   </w:t>
      </w:r>
      <w:r>
        <w:rPr>
          <w:rFonts w:eastAsia="仿宋"/>
          <w:b/>
          <w:bCs/>
          <w:color w:val="auto"/>
          <w:sz w:val="28"/>
          <w:highlight w:val="none"/>
          <w:u w:val="single"/>
        </w:rPr>
        <w:fldChar w:fldCharType="end"/>
      </w:r>
      <w:r>
        <w:rPr>
          <w:rFonts w:hint="eastAsia" w:ascii="仿宋" w:hAnsi="仿宋" w:eastAsia="仿宋"/>
          <w:b/>
          <w:bCs/>
          <w:color w:val="auto"/>
          <w:sz w:val="28"/>
          <w:szCs w:val="28"/>
          <w:highlight w:val="none"/>
        </w:rPr>
        <w:t>个月，期限自</w:t>
      </w:r>
      <w:r>
        <w:rPr>
          <w:rFonts w:hint="eastAsia"/>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rPr>
        <w:t>年</w:t>
      </w:r>
      <w:r>
        <w:rPr>
          <w:color w:val="auto"/>
          <w:highlight w:val="none"/>
        </w:rPr>
        <w:fldChar w:fldCharType="begin"/>
      </w:r>
      <w:r>
        <w:rPr>
          <w:color w:val="auto"/>
          <w:highlight w:val="none"/>
        </w:rPr>
        <w:instrText xml:space="preserve"> MERGEFIELD  ${attr.root.startDate?substring(4,6)}  \* MERGEFORMAT </w:instrText>
      </w:r>
      <w:r>
        <w:rPr>
          <w:color w:val="auto"/>
          <w:highlight w:val="none"/>
        </w:rPr>
        <w:fldChar w:fldCharType="separate"/>
      </w:r>
      <w:r>
        <w:rPr>
          <w:rFonts w:hint="eastAsia"/>
          <w:b/>
          <w:bCs/>
          <w:color w:val="auto"/>
          <w:sz w:val="28"/>
          <w:szCs w:val="28"/>
          <w:highlight w:val="none"/>
          <w:u w:val="single"/>
          <w:lang w:val="en-US" w:eastAsia="zh-CN"/>
        </w:rPr>
        <w:t xml:space="preserve">    </w:t>
      </w:r>
      <w:r>
        <w:rPr>
          <w:b/>
          <w:bCs/>
          <w:color w:val="auto"/>
          <w:sz w:val="28"/>
          <w:szCs w:val="28"/>
          <w:highlight w:val="none"/>
          <w:u w:val="single"/>
        </w:rPr>
        <w:fldChar w:fldCharType="end"/>
      </w:r>
      <w:r>
        <w:rPr>
          <w:rFonts w:hint="eastAsia" w:ascii="仿宋" w:hAnsi="仿宋" w:eastAsia="仿宋"/>
          <w:b/>
          <w:bCs/>
          <w:color w:val="auto"/>
          <w:sz w:val="28"/>
          <w:szCs w:val="28"/>
          <w:highlight w:val="none"/>
        </w:rPr>
        <w:t>月</w:t>
      </w:r>
      <w:r>
        <w:rPr>
          <w:color w:val="auto"/>
          <w:highlight w:val="none"/>
        </w:rPr>
        <w:fldChar w:fldCharType="begin"/>
      </w:r>
      <w:r>
        <w:rPr>
          <w:color w:val="auto"/>
          <w:highlight w:val="none"/>
        </w:rPr>
        <w:instrText xml:space="preserve"> MERGEFIELD  ${attr.root.startDate?substring(6,8)}  \* MERGEFORMAT </w:instrText>
      </w:r>
      <w:r>
        <w:rPr>
          <w:color w:val="auto"/>
          <w:highlight w:val="none"/>
        </w:rPr>
        <w:fldChar w:fldCharType="separate"/>
      </w:r>
      <w:r>
        <w:rPr>
          <w:rFonts w:hint="eastAsia"/>
          <w:b/>
          <w:bCs/>
          <w:color w:val="auto"/>
          <w:sz w:val="28"/>
          <w:szCs w:val="28"/>
          <w:highlight w:val="none"/>
          <w:u w:val="single"/>
          <w:lang w:val="en-US" w:eastAsia="zh-CN"/>
        </w:rPr>
        <w:t xml:space="preserve">      </w:t>
      </w:r>
      <w:r>
        <w:rPr>
          <w:b/>
          <w:bCs/>
          <w:color w:val="auto"/>
          <w:sz w:val="28"/>
          <w:szCs w:val="28"/>
          <w:highlight w:val="none"/>
          <w:u w:val="single"/>
        </w:rPr>
        <w:fldChar w:fldCharType="end"/>
      </w:r>
      <w:r>
        <w:rPr>
          <w:rFonts w:hint="eastAsia" w:ascii="仿宋" w:hAnsi="仿宋" w:eastAsia="仿宋"/>
          <w:b/>
          <w:bCs/>
          <w:color w:val="auto"/>
          <w:sz w:val="28"/>
          <w:szCs w:val="28"/>
          <w:highlight w:val="none"/>
        </w:rPr>
        <w:t>日起至</w:t>
      </w:r>
      <w:r>
        <w:rPr>
          <w:rFonts w:hint="eastAsia"/>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rPr>
        <w:t>年</w:t>
      </w:r>
      <w:r>
        <w:rPr>
          <w:rFonts w:hint="eastAsia"/>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rPr>
        <w:t>月</w:t>
      </w:r>
      <w:r>
        <w:rPr>
          <w:color w:val="auto"/>
          <w:highlight w:val="none"/>
        </w:rPr>
        <w:fldChar w:fldCharType="begin"/>
      </w:r>
      <w:r>
        <w:rPr>
          <w:color w:val="auto"/>
          <w:highlight w:val="none"/>
        </w:rPr>
        <w:instrText xml:space="preserve"> MERGEFIELD  ${attr.root.endDate?substring(6,8)}  \* MERGEFORMAT </w:instrText>
      </w:r>
      <w:r>
        <w:rPr>
          <w:color w:val="auto"/>
          <w:highlight w:val="none"/>
        </w:rPr>
        <w:fldChar w:fldCharType="separate"/>
      </w:r>
      <w:r>
        <w:rPr>
          <w:rFonts w:hint="eastAsia"/>
          <w:b/>
          <w:bCs/>
          <w:color w:val="auto"/>
          <w:sz w:val="28"/>
          <w:szCs w:val="28"/>
          <w:highlight w:val="none"/>
          <w:u w:val="single"/>
          <w:lang w:val="en-US" w:eastAsia="zh-CN"/>
        </w:rPr>
        <w:t xml:space="preserve">    </w:t>
      </w:r>
      <w:r>
        <w:rPr>
          <w:b/>
          <w:bCs/>
          <w:color w:val="auto"/>
          <w:sz w:val="28"/>
          <w:szCs w:val="28"/>
          <w:highlight w:val="none"/>
          <w:u w:val="single"/>
        </w:rPr>
        <w:fldChar w:fldCharType="end"/>
      </w:r>
      <w:r>
        <w:rPr>
          <w:rFonts w:hint="eastAsia" w:ascii="仿宋" w:hAnsi="仿宋" w:eastAsia="仿宋"/>
          <w:b/>
          <w:bCs/>
          <w:color w:val="auto"/>
          <w:sz w:val="28"/>
          <w:szCs w:val="28"/>
          <w:highlight w:val="none"/>
        </w:rPr>
        <w:t>日止，在上述期限内，借款人可循环使用上述借款额度，但在该期限内任何时点上的借款余额不得超过该最高借款额度。单笔借款期限不得超过一年且不得超过最高借款额度剩余使用期限，</w:t>
      </w:r>
      <w:r>
        <w:rPr>
          <w:rFonts w:hint="eastAsia" w:ascii="仿宋" w:hAnsi="仿宋" w:eastAsia="仿宋" w:cs="Times New Roman"/>
          <w:b/>
          <w:bCs/>
          <w:color w:val="auto"/>
          <w:sz w:val="28"/>
          <w:szCs w:val="28"/>
          <w:highlight w:val="none"/>
        </w:rPr>
        <w:t>借款人可以根据需要在申请放款时选择一年以内（含一年）任意一种期限</w:t>
      </w:r>
      <w:r>
        <w:rPr>
          <w:rFonts w:hint="eastAsia" w:ascii="仿宋" w:hAnsi="仿宋" w:eastAsia="仿宋"/>
          <w:b/>
          <w:bCs/>
          <w:color w:val="auto"/>
          <w:sz w:val="28"/>
          <w:szCs w:val="28"/>
          <w:highlight w:val="none"/>
        </w:rPr>
        <w:t>，并随时提前还款，但不得展期。在最高借款使用期限和额度内，不再逐笔签订借款合同，每笔业务的起始日、到期日、期限、利率及金额以借款人通过手机银行确认的借款记录、电子信息系统记录的电子数据或相关债权凭证为准。</w:t>
      </w:r>
      <w:r>
        <w:rPr>
          <w:rFonts w:hint="eastAsia" w:ascii="仿宋" w:hAnsi="仿宋" w:eastAsia="仿宋" w:cs="Times New Roman"/>
          <w:b/>
          <w:bCs/>
          <w:color w:val="auto"/>
          <w:sz w:val="28"/>
          <w:szCs w:val="28"/>
          <w:highlight w:val="none"/>
        </w:rPr>
        <w:t>本合同项下借款均采取自主支付方式支付</w:t>
      </w:r>
      <w:r>
        <w:rPr>
          <w:rFonts w:hint="eastAsia" w:ascii="仿宋" w:hAnsi="仿宋" w:eastAsia="仿宋"/>
          <w:b/>
          <w:bCs/>
          <w:color w:val="auto"/>
          <w:sz w:val="28"/>
          <w:szCs w:val="28"/>
          <w:highlight w:val="none"/>
        </w:rPr>
        <w:t>。</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第三条 利率和利息</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一、利率种类及定义。</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（一）基础利率LPR。本合同项下借款基础利率LPR指中国人民银行授权全国银行间同业拆借中心于每月20日（遇节假日顺延）9时30分发布的贷款市场报价利率（以下简称“LPR”）。</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（二）执行利率。本合同项下借款执行利率指依照本合同约定在LPR基础上加（减）基点（1基点=0.01%,精确至0.01基点）确定的执行利率</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借款执行利率为单利计息。</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（三）LPR、执行利率均为年利率，月利率=年利率/12,日利率=年利率/360。</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二、本合同项下借款采用</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（固定/浮动）方式确定执行利率。</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（一）固定方式，借款合同项下每笔借款执行利率均以借款合同签订日前一日同期同档LPR（加/减）</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基点即</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%执行。借款期限内执行利率不因</w:t>
      </w:r>
      <w:r>
        <w:rPr>
          <w:rFonts w:ascii="仿宋" w:hAnsi="仿宋" w:eastAsia="仿宋"/>
          <w:b/>
          <w:bCs/>
          <w:color w:val="auto"/>
          <w:sz w:val="28"/>
          <w:szCs w:val="28"/>
          <w:highlight w:val="none"/>
        </w:rPr>
        <w:t>LPR</w:t>
      </w:r>
      <w:r>
        <w:rPr>
          <w:rFonts w:hint="eastAsia" w:ascii="仿宋" w:hAnsi="仿宋" w:eastAsia="仿宋"/>
          <w:b/>
          <w:bCs/>
          <w:color w:val="auto"/>
          <w:sz w:val="28"/>
          <w:szCs w:val="28"/>
          <w:highlight w:val="none"/>
        </w:rPr>
        <w:t>的调整进行调整。</w:t>
      </w:r>
    </w:p>
    <w:p>
      <w:pPr>
        <w:spacing w:line="360" w:lineRule="exact"/>
        <w:ind w:firstLine="561" w:firstLineChars="200"/>
        <w:rPr>
          <w:rFonts w:ascii="仿宋" w:hAnsi="仿宋" w:eastAsia="仿宋"/>
          <w:b/>
          <w:bCs/>
          <w:color w:val="auto"/>
          <w:sz w:val="24"/>
          <w:highlight w:val="none"/>
        </w:rPr>
      </w:pPr>
      <w:r>
        <w:rPr>
          <w:rFonts w:hint="eastAsia" w:ascii="仿宋" w:hAnsi="仿宋" w:eastAsia="仿宋"/>
          <w:b/>
          <w:bCs/>
          <w:color w:val="auto"/>
          <w:sz w:val="28"/>
          <w:szCs w:val="28"/>
          <w:highlight w:val="none"/>
        </w:rPr>
        <w:t>（二）浮动方式，借款合同项下每笔借款执行利率均以借款发放日前一日同期同档LPR（加/减）</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基点执行，借款发放后按</w:t>
      </w:r>
      <w:r>
        <w:rPr>
          <w:b/>
          <w:bCs/>
          <w:color w:val="auto"/>
          <w:sz w:val="28"/>
          <w:szCs w:val="28"/>
          <w:highlight w:val="none"/>
          <w:u w:val="single"/>
        </w:rPr>
        <w:fldChar w:fldCharType="begin"/>
      </w:r>
      <w:r>
        <w:rPr>
          <w:b/>
          <w:bCs/>
          <w:color w:val="auto"/>
          <w:sz w:val="28"/>
          <w:szCs w:val="28"/>
          <w:highlight w:val="none"/>
          <w:u w:val="single"/>
        </w:rPr>
        <w:instrText xml:space="preserve"> MERGEFIELD  ${(attr.root.rateTp=='浮动')?string('LPR调整后的次日','')} </w:instrText>
      </w:r>
      <w:r>
        <w:rPr>
          <w:b/>
          <w:bCs/>
          <w:color w:val="auto"/>
          <w:sz w:val="28"/>
          <w:szCs w:val="28"/>
          <w:highlight w:val="none"/>
          <w:u w:val="single"/>
        </w:rPr>
        <w:fldChar w:fldCharType="separate"/>
      </w:r>
      <w:r>
        <w:rPr>
          <w:rFonts w:hint="eastAsia"/>
          <w:b/>
          <w:bCs/>
          <w:color w:val="auto"/>
          <w:sz w:val="28"/>
          <w:szCs w:val="28"/>
          <w:highlight w:val="none"/>
          <w:u w:val="single"/>
          <w:lang w:val="en-US" w:eastAsia="zh-CN"/>
        </w:rPr>
        <w:t xml:space="preserve">     </w:t>
      </w:r>
      <w:r>
        <w:rPr>
          <w:b/>
          <w:bCs/>
          <w:color w:val="auto"/>
          <w:sz w:val="28"/>
          <w:szCs w:val="28"/>
          <w:highlight w:val="none"/>
          <w:u w:val="single"/>
        </w:rPr>
        <w:fldChar w:fldCharType="end"/>
      </w:r>
      <w:r>
        <w:rPr>
          <w:rFonts w:hint="eastAsia" w:ascii="仿宋" w:hAnsi="仿宋" w:eastAsia="仿宋"/>
          <w:b/>
          <w:bCs/>
          <w:color w:val="auto"/>
          <w:sz w:val="28"/>
          <w:szCs w:val="28"/>
          <w:highlight w:val="none"/>
          <w:u w:val="single"/>
        </w:rPr>
        <w:t> </w:t>
      </w:r>
      <w:r>
        <w:rPr>
          <w:rFonts w:hint="eastAsia" w:ascii="仿宋" w:hAnsi="仿宋" w:eastAsia="仿宋"/>
          <w:b/>
          <w:bCs/>
          <w:color w:val="auto"/>
          <w:sz w:val="28"/>
          <w:szCs w:val="28"/>
          <w:highlight w:val="none"/>
        </w:rPr>
        <w:t>（LPR调整后的次日/LPR调整后的次年1月1日/借款发放日的对年对月对日）调整执行利率，即按调整时前一日同期同档LPR（加/减）</w:t>
      </w:r>
      <w:r>
        <w:rPr>
          <w:rFonts w:hint="eastAsia" w:ascii="仿宋" w:hAnsi="仿宋" w:eastAsia="仿宋"/>
          <w:b/>
          <w:bCs/>
          <w:color w:val="auto"/>
          <w:sz w:val="28"/>
          <w:szCs w:val="28"/>
          <w:highlight w:val="none"/>
          <w:u w:val="single"/>
        </w:rPr>
        <w:t> </w:t>
      </w:r>
      <w:r>
        <w:rPr>
          <w:rFonts w:hint="eastAsia"/>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基点执行，贷款人不再另行通知借款人。</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三、</w:t>
      </w:r>
      <w:r>
        <w:rPr>
          <w:rFonts w:hint="eastAsia" w:ascii="仿宋" w:hAnsi="仿宋" w:eastAsia="仿宋" w:cs="Times New Roman"/>
          <w:b/>
          <w:bCs/>
          <w:color w:val="auto"/>
          <w:kern w:val="2"/>
          <w:sz w:val="28"/>
          <w:szCs w:val="28"/>
          <w:highlight w:val="none"/>
          <w:lang w:val="en-US" w:eastAsia="zh-CN"/>
        </w:rPr>
        <w:t>借款人未按本合同的约定按时足额偿还贷款的，贷款人有权对借款人计收逾期罚息，本合同项下逾期罚息利率在本合同约定的借款利率基础上加收</w:t>
      </w:r>
      <w:r>
        <w:rPr>
          <w:rFonts w:hint="eastAsia" w:ascii="仿宋" w:hAnsi="仿宋" w:eastAsia="仿宋"/>
          <w:b/>
          <w:bCs/>
          <w:color w:val="auto"/>
          <w:sz w:val="28"/>
          <w:szCs w:val="28"/>
          <w:highlight w:val="none"/>
          <w:u w:val="single"/>
        </w:rPr>
        <w:t> </w:t>
      </w:r>
      <w:r>
        <w:rPr>
          <w:rFonts w:hint="eastAsia" w:eastAsia="仿宋"/>
          <w:b/>
          <w:bCs/>
          <w:color w:val="auto"/>
          <w:sz w:val="28"/>
          <w:highlight w:val="none"/>
          <w:u w:val="single"/>
          <w:lang w:val="en-US" w:eastAsia="zh-CN"/>
        </w:rPr>
        <w:t xml:space="preserve">    </w:t>
      </w:r>
      <w:r>
        <w:rPr>
          <w:rFonts w:hint="eastAsia" w:ascii="仿宋" w:hAnsi="仿宋" w:eastAsia="仿宋"/>
          <w:b/>
          <w:bCs/>
          <w:color w:val="auto"/>
          <w:sz w:val="28"/>
          <w:szCs w:val="28"/>
          <w:highlight w:val="none"/>
          <w:u w:val="single"/>
        </w:rPr>
        <w:t> </w:t>
      </w:r>
      <w:r>
        <w:rPr>
          <w:rFonts w:hint="eastAsia" w:ascii="仿宋" w:hAnsi="仿宋" w:eastAsia="仿宋" w:cs="Times New Roman"/>
          <w:b/>
          <w:bCs/>
          <w:color w:val="auto"/>
          <w:kern w:val="2"/>
          <w:sz w:val="28"/>
          <w:szCs w:val="28"/>
          <w:highlight w:val="none"/>
        </w:rPr>
        <w:t>%确定</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借款人未按本合同约定用途使用贷款的，贷款人有权对借款人违约使用部分收取挪用罚息，挪用罚息利率在本合同约定的借款利率基础上</w:t>
      </w:r>
      <w:r>
        <w:rPr>
          <w:rFonts w:hint="eastAsia" w:ascii="仿宋" w:hAnsi="仿宋" w:eastAsia="仿宋" w:cs="Times New Roman"/>
          <w:b/>
          <w:bCs/>
          <w:color w:val="auto"/>
          <w:kern w:val="2"/>
          <w:sz w:val="28"/>
          <w:szCs w:val="28"/>
          <w:highlight w:val="none"/>
        </w:rPr>
        <w:t>加收</w:t>
      </w:r>
      <w:r>
        <w:rPr>
          <w:rFonts w:hint="eastAsia" w:ascii="仿宋" w:hAnsi="仿宋" w:eastAsia="仿宋"/>
          <w:b/>
          <w:bCs/>
          <w:color w:val="auto"/>
          <w:sz w:val="28"/>
          <w:szCs w:val="28"/>
          <w:highlight w:val="none"/>
          <w:u w:val="single"/>
        </w:rPr>
        <w:t> </w:t>
      </w:r>
      <w:r>
        <w:rPr>
          <w:rFonts w:hint="eastAsia" w:eastAsia="仿宋"/>
          <w:b/>
          <w:bCs/>
          <w:color w:val="auto"/>
          <w:sz w:val="28"/>
          <w:highlight w:val="none"/>
          <w:u w:val="single"/>
          <w:lang w:val="en-US" w:eastAsia="zh-CN"/>
        </w:rPr>
        <w:t xml:space="preserve">    </w:t>
      </w:r>
      <w:r>
        <w:rPr>
          <w:rFonts w:hint="eastAsia" w:ascii="仿宋" w:hAnsi="仿宋" w:eastAsia="仿宋"/>
          <w:b/>
          <w:bCs/>
          <w:color w:val="auto"/>
          <w:sz w:val="28"/>
          <w:szCs w:val="28"/>
          <w:highlight w:val="none"/>
          <w:u w:val="single"/>
        </w:rPr>
        <w:t> </w:t>
      </w:r>
      <w:r>
        <w:rPr>
          <w:rFonts w:hint="eastAsia" w:ascii="仿宋" w:hAnsi="仿宋" w:eastAsia="仿宋" w:cs="Times New Roman"/>
          <w:b/>
          <w:bCs/>
          <w:color w:val="auto"/>
          <w:kern w:val="2"/>
          <w:sz w:val="28"/>
          <w:szCs w:val="28"/>
          <w:highlight w:val="none"/>
          <w:u w:val="none"/>
        </w:rPr>
        <w:t>%</w:t>
      </w:r>
      <w:r>
        <w:rPr>
          <w:rFonts w:hint="eastAsia" w:ascii="仿宋" w:hAnsi="仿宋" w:eastAsia="仿宋" w:cs="Times New Roman"/>
          <w:b/>
          <w:bCs/>
          <w:color w:val="auto"/>
          <w:kern w:val="2"/>
          <w:sz w:val="28"/>
          <w:szCs w:val="28"/>
          <w:highlight w:val="none"/>
        </w:rPr>
        <w:t>确定</w:t>
      </w:r>
      <w:r>
        <w:rPr>
          <w:rFonts w:hint="eastAsia" w:ascii="仿宋" w:hAnsi="仿宋" w:eastAsia="仿宋"/>
          <w:b/>
          <w:bCs/>
          <w:color w:val="auto"/>
          <w:sz w:val="28"/>
          <w:szCs w:val="28"/>
          <w:highlight w:val="none"/>
        </w:rPr>
        <w:t>。</w:t>
      </w:r>
    </w:p>
    <w:p>
      <w:pPr>
        <w:spacing w:line="360" w:lineRule="exact"/>
        <w:ind w:left="0" w:firstLine="561" w:firstLineChars="200"/>
        <w:rPr>
          <w:rFonts w:hint="eastAsia" w:ascii="仿宋" w:hAnsi="仿宋" w:eastAsia="仿宋" w:cs="Times New Roman"/>
          <w:b/>
          <w:bCs/>
          <w:color w:val="auto"/>
          <w:kern w:val="2"/>
          <w:sz w:val="28"/>
          <w:szCs w:val="28"/>
          <w:highlight w:val="none"/>
        </w:rPr>
      </w:pPr>
      <w:r>
        <w:rPr>
          <w:rFonts w:hint="eastAsia" w:ascii="仿宋" w:hAnsi="仿宋" w:eastAsia="仿宋" w:cs="Times New Roman"/>
          <w:b/>
          <w:bCs/>
          <w:color w:val="auto"/>
          <w:kern w:val="2"/>
          <w:sz w:val="28"/>
          <w:szCs w:val="28"/>
          <w:highlight w:val="none"/>
        </w:rPr>
        <w:t>四、本合同项下借款采取浮动利率的，借款逾期后利率调整规则仍按照原方式执行。</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lang w:val="en-US" w:eastAsia="zh-CN"/>
        </w:rPr>
        <w:t>五</w:t>
      </w:r>
      <w:r>
        <w:rPr>
          <w:rFonts w:hint="eastAsia" w:ascii="仿宋" w:hAnsi="仿宋" w:eastAsia="仿宋"/>
          <w:color w:val="auto"/>
          <w:sz w:val="28"/>
          <w:szCs w:val="28"/>
          <w:highlight w:val="none"/>
        </w:rPr>
        <w:t>、本合同项下借款自实际借款日起按日计息，按</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4"/>
          <w:highlight w:val="none"/>
          <w:u w:val="single"/>
        </w:rPr>
        <w:t>月</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（月/季/半年/年）结息还款。相关债权凭证或电子信息系统记录的约定利率与本合同不一致的，以相关债权凭证或放款时电子信息系统记录的电子数据为准。</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六</w:t>
      </w:r>
      <w:r>
        <w:rPr>
          <w:rFonts w:hint="eastAsia" w:ascii="仿宋" w:hAnsi="仿宋" w:eastAsia="仿宋"/>
          <w:color w:val="auto"/>
          <w:sz w:val="28"/>
          <w:szCs w:val="28"/>
          <w:highlight w:val="none"/>
        </w:rPr>
        <w:t>、第一利息期自借款发放之日至第一个约定结息日止；最后一个利息期从上一个利息期结束次日至最终还款日；其余利息期从上一个利息期结束之次日至下一个约定结息日。</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第四条 借款使用</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一、</w:t>
      </w:r>
      <w:r>
        <w:rPr>
          <w:rFonts w:hint="eastAsia" w:ascii="仿宋" w:hAnsi="仿宋" w:eastAsia="仿宋" w:cs="仿宋"/>
          <w:b/>
          <w:bCs/>
          <w:color w:val="auto"/>
          <w:sz w:val="28"/>
          <w:szCs w:val="28"/>
          <w:highlight w:val="none"/>
        </w:rPr>
        <w:t>借款人身份认证要素（如客户号、用户名、身份证号码、密码、动态口令、电子证书等）是贷款人在提供手机银行服务过程中识别借款人的依据，借款人必须妥善保管，</w:t>
      </w:r>
      <w:r>
        <w:rPr>
          <w:rFonts w:hint="eastAsia" w:ascii="仿宋" w:hAnsi="仿宋" w:eastAsia="仿宋"/>
          <w:b/>
          <w:bCs/>
          <w:color w:val="auto"/>
          <w:sz w:val="28"/>
          <w:szCs w:val="28"/>
          <w:highlight w:val="none"/>
        </w:rPr>
        <w:t xml:space="preserve">凡使用借款人手机银行验证码、借款人手机银行电子证书认证办理的借款均视同本人办理。借款人承认借款人手机银行验证码、借款人手机银行电子证书办理借款时电子信息系统记录的电子数据的合法性、真实性、有效性，并作为合同的组成部分，与本合同具有同等法律效力。借贷双方不再另行签订借款借据。 </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二、本合同项下借款人通过手机银行</w:t>
      </w:r>
      <w:r>
        <w:rPr>
          <w:rFonts w:hint="eastAsia" w:ascii="仿宋" w:hAnsi="仿宋" w:eastAsia="仿宋"/>
          <w:color w:val="auto"/>
          <w:sz w:val="28"/>
          <w:szCs w:val="28"/>
          <w:highlight w:val="none"/>
          <w:lang w:val="en-US" w:eastAsia="zh-CN"/>
        </w:rPr>
        <w:t>提</w:t>
      </w:r>
      <w:r>
        <w:rPr>
          <w:rFonts w:hint="eastAsia" w:ascii="仿宋" w:hAnsi="仿宋" w:eastAsia="仿宋"/>
          <w:color w:val="auto"/>
          <w:sz w:val="28"/>
          <w:szCs w:val="28"/>
          <w:highlight w:val="none"/>
        </w:rPr>
        <w:t>款每日累计限额为大写</w:t>
      </w:r>
      <w:r>
        <w:rPr>
          <w:rFonts w:hint="eastAsia" w:ascii="仿宋" w:hAnsi="仿宋" w:eastAsia="仿宋"/>
          <w:color w:val="auto"/>
          <w:sz w:val="28"/>
          <w:szCs w:val="28"/>
          <w:highlight w:val="none"/>
          <w:u w:val="single"/>
        </w:rPr>
        <w:t> </w:t>
      </w:r>
      <w:r>
        <w:rPr>
          <w:color w:val="auto"/>
          <w:highlight w:val="none"/>
        </w:rPr>
        <w:fldChar w:fldCharType="begin"/>
      </w:r>
      <w:r>
        <w:rPr>
          <w:color w:val="auto"/>
          <w:highlight w:val="none"/>
        </w:rPr>
        <w:instrText xml:space="preserve"> MERGEFIELD  ${attr.root.maxLimitPerDayCn?replace('元','')}  \* MERGEFORMAT </w:instrText>
      </w:r>
      <w:r>
        <w:rPr>
          <w:color w:val="auto"/>
          <w:highlight w:val="none"/>
        </w:rPr>
        <w:fldChar w:fldCharType="separate"/>
      </w:r>
      <w:r>
        <w:rPr>
          <w:color w:val="auto"/>
          <w:sz w:val="28"/>
          <w:szCs w:val="28"/>
          <w:highlight w:val="none"/>
          <w:u w:val="single"/>
        </w:rPr>
        <w:fldChar w:fldCharType="end"/>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元（小写：¥</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）。每日累计</w:t>
      </w:r>
      <w:r>
        <w:rPr>
          <w:rFonts w:hint="eastAsia" w:ascii="仿宋" w:hAnsi="仿宋" w:eastAsia="仿宋"/>
          <w:color w:val="auto"/>
          <w:sz w:val="28"/>
          <w:szCs w:val="28"/>
          <w:highlight w:val="none"/>
          <w:lang w:val="en-US" w:eastAsia="zh-CN"/>
        </w:rPr>
        <w:t>提</w:t>
      </w:r>
      <w:r>
        <w:rPr>
          <w:rFonts w:hint="eastAsia" w:ascii="仿宋" w:hAnsi="仿宋" w:eastAsia="仿宋"/>
          <w:color w:val="auto"/>
          <w:sz w:val="28"/>
          <w:szCs w:val="28"/>
          <w:highlight w:val="none"/>
        </w:rPr>
        <w:t>款最大次数为五次。</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olor w:val="auto"/>
          <w:sz w:val="28"/>
          <w:szCs w:val="28"/>
          <w:highlight w:val="none"/>
        </w:rPr>
        <w:t>三、</w:t>
      </w:r>
      <w:r>
        <w:rPr>
          <w:rFonts w:hint="eastAsia" w:ascii="仿宋" w:hAnsi="仿宋" w:eastAsia="仿宋" w:cs="仿宋"/>
          <w:color w:val="auto"/>
          <w:sz w:val="28"/>
          <w:szCs w:val="28"/>
          <w:highlight w:val="none"/>
        </w:rPr>
        <w:t>借款人授权贷款人将借款资金发放至借款人签约账号，该签约账号为借款人借款申请时使用签约卡号的对应主账号。借款资金到达该签约账号，即为贷款人已依约履行了向借款人发放借款的义务。</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账户名称：</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卡    号：</w:t>
      </w:r>
      <w:r>
        <w:rPr>
          <w:color w:val="auto"/>
          <w:highlight w:val="none"/>
        </w:rPr>
        <w:fldChar w:fldCharType="begin"/>
      </w:r>
      <w:r>
        <w:rPr>
          <w:color w:val="auto"/>
          <w:highlight w:val="none"/>
        </w:rPr>
        <w:instrText xml:space="preserve"> MERGEFIELD  ${attr.root.cardNo}  \* MERGEFORMAT </w:instrText>
      </w:r>
      <w:r>
        <w:rPr>
          <w:color w:val="auto"/>
          <w:highlight w:val="none"/>
        </w:rPr>
        <w:fldChar w:fldCharType="separate"/>
      </w:r>
      <w:r>
        <w:rPr>
          <w:rFonts w:eastAsia="仿宋"/>
          <w:color w:val="auto"/>
          <w:sz w:val="28"/>
          <w:highlight w:val="none"/>
          <w:u w:val="single"/>
        </w:rPr>
        <w:fldChar w:fldCharType="end"/>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p>
    <w:p>
      <w:pPr>
        <w:widowControl/>
        <w:numPr>
          <w:ilvl w:val="0"/>
          <w:numId w:val="1"/>
        </w:numPr>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由于借款人签约卡号挂失、换卡等原因变更签约卡号，变更后签约卡号与原签约卡号具有同等法律效力。</w:t>
      </w:r>
    </w:p>
    <w:p>
      <w:pPr>
        <w:widowControl/>
        <w:numPr>
          <w:ilvl w:val="0"/>
          <w:numId w:val="1"/>
        </w:numPr>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借款使用前提条件：</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（一）除信用贷款外，借款人已按贷款人要求提供相应担保且已经办理完毕相关担保手续；</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（二）未发生本合同或与贷款人签署的其他合同项下的违约情形；</w:t>
      </w:r>
    </w:p>
    <w:p>
      <w:pPr>
        <w:widowControl/>
        <w:spacing w:line="3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r>
        <w:rPr>
          <w:rFonts w:hint="eastAsia" w:ascii="仿宋" w:hAnsi="仿宋" w:eastAsia="仿宋" w:cs="仿宋"/>
          <w:color w:val="auto"/>
          <w:kern w:val="2"/>
          <w:sz w:val="28"/>
          <w:szCs w:val="28"/>
          <w:highlight w:val="none"/>
          <w:lang w:val="en-US" w:eastAsia="zh-CN"/>
        </w:rPr>
        <w:t>借款人向贷款人提供的资料真实、完整、合法、有效，</w:t>
      </w:r>
      <w:r>
        <w:rPr>
          <w:rFonts w:hint="eastAsia" w:ascii="仿宋" w:hAnsi="仿宋" w:eastAsia="仿宋" w:cs="仿宋"/>
          <w:color w:val="auto"/>
          <w:kern w:val="2"/>
          <w:sz w:val="28"/>
          <w:szCs w:val="28"/>
          <w:highlight w:val="none"/>
        </w:rPr>
        <w:t>所提供的借款用途证明材料与约定用途相符</w:t>
      </w:r>
      <w:r>
        <w:rPr>
          <w:rFonts w:hint="eastAsia" w:ascii="仿宋" w:hAnsi="仿宋" w:eastAsia="仿宋" w:cs="仿宋"/>
          <w:color w:val="auto"/>
          <w:sz w:val="28"/>
          <w:szCs w:val="28"/>
          <w:highlight w:val="none"/>
        </w:rPr>
        <w:t>；</w:t>
      </w:r>
    </w:p>
    <w:p>
      <w:pPr>
        <w:widowControl/>
        <w:spacing w:line="360" w:lineRule="exact"/>
        <w:ind w:left="0" w:firstLine="560" w:firstLineChars="200"/>
        <w:rPr>
          <w:rFonts w:hint="default"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eastAsia="zh-CN"/>
        </w:rPr>
        <w:t>（</w:t>
      </w:r>
      <w:r>
        <w:rPr>
          <w:rFonts w:hint="eastAsia" w:ascii="仿宋" w:hAnsi="仿宋" w:eastAsia="仿宋" w:cs="仿宋"/>
          <w:color w:val="auto"/>
          <w:kern w:val="2"/>
          <w:sz w:val="28"/>
          <w:szCs w:val="28"/>
          <w:highlight w:val="none"/>
          <w:lang w:val="en-US" w:eastAsia="zh-CN"/>
        </w:rPr>
        <w:t>四</w:t>
      </w:r>
      <w:r>
        <w:rPr>
          <w:rFonts w:hint="eastAsia" w:ascii="仿宋" w:hAnsi="仿宋" w:eastAsia="仿宋" w:cs="仿宋"/>
          <w:color w:val="auto"/>
          <w:kern w:val="2"/>
          <w:sz w:val="28"/>
          <w:szCs w:val="28"/>
          <w:highlight w:val="none"/>
          <w:lang w:eastAsia="zh-CN"/>
        </w:rPr>
        <w:t>）</w:t>
      </w:r>
      <w:r>
        <w:rPr>
          <w:rFonts w:hint="eastAsia" w:ascii="仿宋" w:hAnsi="仿宋" w:eastAsia="仿宋" w:cs="仿宋"/>
          <w:color w:val="auto"/>
          <w:kern w:val="2"/>
          <w:sz w:val="28"/>
          <w:szCs w:val="28"/>
          <w:highlight w:val="none"/>
          <w:lang w:val="en-US" w:eastAsia="zh-CN"/>
        </w:rPr>
        <w:t>借款人在湖南农信系统及其他金融机构不存在到期未清偿的债务；</w:t>
      </w:r>
    </w:p>
    <w:p>
      <w:pPr>
        <w:widowControl/>
        <w:spacing w:line="360" w:lineRule="exact"/>
        <w:ind w:firstLine="560" w:firstLineChars="200"/>
        <w:rPr>
          <w:rFonts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）借款人、担保人未有影响借款安全的下列情形之一：</w:t>
      </w:r>
      <w:r>
        <w:rPr>
          <w:rFonts w:hint="eastAsia" w:ascii="仿宋" w:hAnsi="仿宋" w:eastAsia="仿宋" w:cs="仿宋"/>
          <w:color w:val="auto"/>
          <w:sz w:val="28"/>
          <w:szCs w:val="28"/>
          <w:highlight w:val="none"/>
          <w:shd w:val="clear" w:color="auto" w:fill="FFFFFF"/>
        </w:rPr>
        <w:t>1.经营状况严重恶化；2.转移财产、抽逃资金，以逃避债务；3.丧失</w:t>
      </w:r>
      <w:r>
        <w:rPr>
          <w:color w:val="auto"/>
          <w:highlight w:val="none"/>
        </w:rPr>
        <w:fldChar w:fldCharType="begin"/>
      </w:r>
      <w:r>
        <w:rPr>
          <w:color w:val="auto"/>
          <w:highlight w:val="none"/>
        </w:rPr>
        <w:instrText xml:space="preserve"> HYPERLINK "https://baike.baidu.com/item/%E5%95%86%E4%B8%9A%E4%BF%A1%E8%AA%89" \t "https://baike.baidu.com/item/%E4%B8%AD%E5%8D%8E%E4%BA%BA%E6%B0%91%E5%85%B1%E5%92%8C%E5%9B%BD%E5%90%88%E5%90%8C%E6%B3%95/_blank" </w:instrText>
      </w:r>
      <w:r>
        <w:rPr>
          <w:color w:val="auto"/>
          <w:highlight w:val="none"/>
        </w:rPr>
        <w:fldChar w:fldCharType="separate"/>
      </w:r>
      <w:r>
        <w:rPr>
          <w:rStyle w:val="12"/>
          <w:rFonts w:hint="eastAsia" w:ascii="仿宋" w:hAnsi="仿宋" w:eastAsia="仿宋" w:cs="仿宋"/>
          <w:color w:val="auto"/>
          <w:sz w:val="28"/>
          <w:szCs w:val="28"/>
          <w:highlight w:val="none"/>
          <w:u w:val="none"/>
          <w:shd w:val="clear" w:color="auto" w:fill="FFFFFF"/>
        </w:rPr>
        <w:t>商业信誉</w:t>
      </w:r>
      <w:r>
        <w:rPr>
          <w:rStyle w:val="12"/>
          <w:rFonts w:hint="eastAsia" w:ascii="仿宋" w:hAnsi="仿宋" w:eastAsia="仿宋" w:cs="仿宋"/>
          <w:color w:val="auto"/>
          <w:sz w:val="28"/>
          <w:szCs w:val="28"/>
          <w:highlight w:val="none"/>
          <w:u w:val="none"/>
          <w:shd w:val="clear" w:color="auto" w:fill="FFFFFF"/>
        </w:rPr>
        <w:fldChar w:fldCharType="end"/>
      </w:r>
      <w:r>
        <w:rPr>
          <w:rFonts w:hint="eastAsia" w:ascii="仿宋" w:hAnsi="仿宋" w:eastAsia="仿宋" w:cs="仿宋"/>
          <w:color w:val="auto"/>
          <w:sz w:val="28"/>
          <w:szCs w:val="28"/>
          <w:highlight w:val="none"/>
          <w:shd w:val="clear" w:color="auto" w:fill="FFFFFF"/>
        </w:rPr>
        <w:t>；4.有丧失或者可能丧失履行债务能力的其他情形。</w:t>
      </w:r>
    </w:p>
    <w:p>
      <w:pPr>
        <w:widowControl/>
        <w:numPr>
          <w:ilvl w:val="0"/>
          <w:numId w:val="1"/>
        </w:numPr>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本合同项下如存在共同借款人，借款人及共同借款人均同意贷款人将合同约定的借款全部支付给借款人，借款人及共同借款人均对全部借款按本合同约定承担还本付息责任。</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第五条 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一、借款人与贷款人约定按以下（ A ）方式还款：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A、到期还本，按期结息；</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B、等额本金；</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C、等额本息；</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D、分期还款，还款周期为</w:t>
      </w:r>
      <w:r>
        <w:rPr>
          <w:rFonts w:hint="eastAsia" w:ascii="仿宋" w:hAnsi="仿宋" w:eastAsia="仿宋"/>
          <w:b/>
          <w:bCs/>
          <w:color w:val="auto"/>
          <w:sz w:val="28"/>
          <w:szCs w:val="28"/>
          <w:highlight w:val="none"/>
          <w:u w:val="single"/>
        </w:rPr>
        <w:t xml:space="preserve">        </w:t>
      </w:r>
      <w:r>
        <w:rPr>
          <w:rFonts w:hint="eastAsia" w:ascii="仿宋" w:hAnsi="仿宋" w:eastAsia="仿宋" w:cs="仿宋"/>
          <w:b/>
          <w:bCs/>
          <w:color w:val="auto"/>
          <w:sz w:val="28"/>
          <w:szCs w:val="28"/>
          <w:highlight w:val="none"/>
        </w:rPr>
        <w:t>（月/季/半年/年）,从借款发放的第</w:t>
      </w:r>
      <w:r>
        <w:rPr>
          <w:rFonts w:hint="eastAsia" w:ascii="仿宋" w:hAnsi="仿宋" w:eastAsia="仿宋"/>
          <w:b/>
          <w:bCs/>
          <w:color w:val="auto"/>
          <w:sz w:val="28"/>
          <w:szCs w:val="28"/>
          <w:highlight w:val="none"/>
          <w:u w:val="single"/>
        </w:rPr>
        <w:t xml:space="preserve">        </w:t>
      </w:r>
      <w:r>
        <w:rPr>
          <w:rFonts w:hint="eastAsia" w:ascii="仿宋" w:hAnsi="仿宋" w:eastAsia="仿宋" w:cs="仿宋"/>
          <w:b/>
          <w:bCs/>
          <w:color w:val="auto"/>
          <w:sz w:val="28"/>
          <w:szCs w:val="28"/>
          <w:highlight w:val="none"/>
        </w:rPr>
        <w:t>个月起开始还款，还款日为</w:t>
      </w:r>
      <w:r>
        <w:rPr>
          <w:rFonts w:hint="eastAsia" w:ascii="仿宋" w:hAnsi="仿宋" w:eastAsia="仿宋"/>
          <w:b/>
          <w:bCs/>
          <w:color w:val="auto"/>
          <w:sz w:val="28"/>
          <w:szCs w:val="28"/>
          <w:highlight w:val="none"/>
          <w:u w:val="single"/>
        </w:rPr>
        <w:t xml:space="preserve">        </w:t>
      </w:r>
      <w:r>
        <w:rPr>
          <w:rFonts w:hint="eastAsia" w:ascii="仿宋" w:hAnsi="仿宋" w:eastAsia="仿宋" w:cs="仿宋"/>
          <w:b/>
          <w:bCs/>
          <w:color w:val="auto"/>
          <w:sz w:val="28"/>
          <w:szCs w:val="28"/>
          <w:highlight w:val="none"/>
        </w:rPr>
        <w:t>（月/季/半年/年）末的</w:t>
      </w:r>
      <w:r>
        <w:rPr>
          <w:rFonts w:hint="eastAsia" w:ascii="仿宋" w:hAnsi="仿宋" w:eastAsia="仿宋"/>
          <w:b/>
          <w:bCs/>
          <w:color w:val="auto"/>
          <w:sz w:val="28"/>
          <w:szCs w:val="28"/>
          <w:highlight w:val="none"/>
          <w:u w:val="single"/>
        </w:rPr>
        <w:t xml:space="preserve">        </w:t>
      </w:r>
      <w:r>
        <w:rPr>
          <w:rFonts w:hint="eastAsia" w:ascii="仿宋" w:hAnsi="仿宋" w:eastAsia="仿宋" w:cs="仿宋"/>
          <w:b/>
          <w:bCs/>
          <w:color w:val="auto"/>
          <w:sz w:val="28"/>
          <w:szCs w:val="28"/>
          <w:highlight w:val="none"/>
        </w:rPr>
        <w:t>日，具体金额、次数按还款计划执行（还款计划书作本合同附件）。</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借款首次还款日按（     A     ）种方式：</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A、 一个非整期后还款；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B、一个整期后还款；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C、次月还款；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D、标准日还款。</w:t>
      </w:r>
    </w:p>
    <w:p>
      <w:pPr>
        <w:widowControl/>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二、收贷收息方式：借款人委托贷款人在本合同第四条第三款约定的账户划收借款本息。双方约定每</w:t>
      </w:r>
      <w:r>
        <w:rPr>
          <w:rFonts w:hint="eastAsia" w:ascii="仿宋" w:hAnsi="仿宋" w:eastAsia="仿宋" w:cs="仿宋"/>
          <w:b/>
          <w:bCs/>
          <w:color w:val="auto"/>
          <w:sz w:val="28"/>
          <w:szCs w:val="28"/>
          <w:highlight w:val="none"/>
          <w:u w:val="single"/>
        </w:rPr>
        <w:t xml:space="preserve">  </w:t>
      </w:r>
      <w:r>
        <w:rPr>
          <w:rFonts w:hint="eastAsia" w:ascii="仿宋" w:hAnsi="宋体" w:eastAsia="仿宋" w:cs="宋体"/>
          <w:b/>
          <w:bCs/>
          <w:color w:val="auto"/>
          <w:kern w:val="0"/>
          <w:sz w:val="28"/>
          <w:highlight w:val="none"/>
          <w:u w:val="single"/>
        </w:rPr>
        <w:t xml:space="preserve">月 </w:t>
      </w:r>
      <w:r>
        <w:rPr>
          <w:rFonts w:hint="eastAsia" w:ascii="仿宋" w:hAnsi="仿宋" w:eastAsia="仿宋" w:cs="仿宋"/>
          <w:b/>
          <w:bCs/>
          <w:color w:val="auto"/>
          <w:sz w:val="28"/>
          <w:szCs w:val="28"/>
          <w:highlight w:val="none"/>
        </w:rPr>
        <w:t>（月/季/半年/年）</w:t>
      </w:r>
      <w:r>
        <w:rPr>
          <w:rFonts w:hint="eastAsia" w:ascii="仿宋" w:hAnsi="仿宋" w:eastAsia="仿宋" w:cs="仿宋"/>
          <w:b/>
          <w:bCs/>
          <w:color w:val="auto"/>
          <w:sz w:val="28"/>
          <w:szCs w:val="28"/>
          <w:highlight w:val="none"/>
          <w:u w:val="single"/>
        </w:rPr>
        <w:t> 21</w:t>
      </w:r>
      <w:r>
        <w:rPr>
          <w:rFonts w:hint="eastAsia" w:ascii="仿宋" w:hAnsi="仿宋" w:eastAsia="仿宋" w:cs="仿宋"/>
          <w:b/>
          <w:bCs/>
          <w:color w:val="auto"/>
          <w:sz w:val="28"/>
          <w:szCs w:val="28"/>
          <w:highlight w:val="none"/>
        </w:rPr>
        <w:t>日为约定还款日。</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借款人应按本合同约定按时足额偿还借款本金、利息和其他应付款项。在还款日和借款到期日前，借款人应在还款账户中足额存入当期应付利息、本金和其他应付款项，贷款人有权在还款日和借款到期日主动划收，或要求借款人配合办理有关划款手续。如果还款账户中的款项不足以支付借款人全部到期应付款项，贷款人有权决定清偿顺序。</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四、借款人申请提前偿还全部或部分借款的，应提前向贷款人提交申请。经贷款人同意提前还款的，借款人应付清至提前还款日止，依据本合同约定到期应付的借款本金、利息和其他款项。</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五、借款人未按照约定偿还本合同项下到期（包括被宣布立即</w:t>
      </w:r>
      <w:r>
        <w:rPr>
          <w:rFonts w:hint="eastAsia" w:ascii="仿宋" w:hAnsi="仿宋" w:eastAsia="仿宋" w:cs="仿宋"/>
          <w:color w:val="auto"/>
          <w:sz w:val="28"/>
          <w:szCs w:val="28"/>
          <w:highlight w:val="none"/>
          <w:lang w:val="en-US" w:eastAsia="zh-CN"/>
        </w:rPr>
        <w:t>提前</w:t>
      </w:r>
      <w:r>
        <w:rPr>
          <w:rFonts w:hint="eastAsia" w:ascii="仿宋" w:hAnsi="仿宋" w:eastAsia="仿宋" w:cs="仿宋"/>
          <w:color w:val="auto"/>
          <w:sz w:val="28"/>
          <w:szCs w:val="28"/>
          <w:highlight w:val="none"/>
        </w:rPr>
        <w:t>到期）债务的，借款人同意贷款人从借款人开立在贷款人或其他分支机构的所有账户中扣收相应款项用以清偿，直至借款人在本合同项下的所有债务全部清偿完毕为止。</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六、因借款人提前还款或贷款人根据本合同约定提前收回借款导致实际借款期限缩短的，相应利率档次不作调整，仍</w:t>
      </w:r>
      <w:r>
        <w:rPr>
          <w:rFonts w:hint="eastAsia" w:ascii="仿宋" w:hAnsi="仿宋" w:eastAsia="仿宋" w:cs="仿宋"/>
          <w:color w:val="auto"/>
          <w:kern w:val="2"/>
          <w:sz w:val="28"/>
          <w:szCs w:val="28"/>
          <w:highlight w:val="none"/>
          <w:lang w:val="en-US" w:eastAsia="zh-CN"/>
        </w:rPr>
        <w:t>按本合同约定的借款利率执行</w:t>
      </w:r>
      <w:r>
        <w:rPr>
          <w:rFonts w:hint="eastAsia" w:ascii="仿宋" w:hAnsi="仿宋" w:eastAsia="仿宋" w:cs="仿宋"/>
          <w:color w:val="auto"/>
          <w:sz w:val="28"/>
          <w:szCs w:val="28"/>
          <w:highlight w:val="none"/>
        </w:rPr>
        <w:t>。</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第六条 担保</w:t>
      </w:r>
    </w:p>
    <w:p>
      <w:pPr>
        <w:widowControl/>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本合同项下的全部债务（包括借款本息和实现债权的所有费用、税金等）的担保包括但不限于以下方式：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（保证/抵押/质押/留置）。担保合同另行签订，是本合同的从合同。</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第七条 陈述和保证</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借款人向贷款人做出以下陈述和保证，并维持在本合同有效期内始终有效：</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一、借款用途符合法律法规要求；</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二、依法具备借款人主体资格，具有签订和履行本合同的资格和能力；</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三、签订本合同和履行本合同不违反相关法律法规的规定，与应承担的其他合同项下的义务均无抵触；</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四、无恶意拖欠银行贷款本息行为；</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五、提供给贷款人的所有文件和资料都是真实、准确、完整和有效的，不存在虚假记载、重大遗漏或误导性陈述；</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六、未向贷款人隐瞒其所涉及的诉讼、仲裁或索赔事件；</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七、借款人有配偶的，已将本借款告知配偶，且配偶作为共同借款人已签订《借款人配偶授权委托书》委托借款人签订本合同；</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八、借款人登录网上银行、微信或其他与本业务相关的客户端和手机银行开户时登记签约的手机号码为本人名下登记并正在使用的手机号码。借款人签约手机号码发生变更或销号导致业务无法正常办理，或借款人需办理相关电子银行业务的注销，则根据贷款人相关业务规定予以办理；</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九、妥善保管手机银行、网上银行、微信或其他与本业务相关的客户端账户、密码、电子证书、绑定的手机号码、手机验证码等个人信息。对于因上述信息泄露造成的资金损失、无法用款、无法还款等不利后果由借款人自行承担。</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第八条 借款人承诺</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一、按照本合同约定的期限和用途提取和使用借款，所借款项不以任何形式流入证券市场、期货市场以及相关法律法规禁止或限制的其他用途。</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二、按照本合同的约定清偿借款本金、利息和其他应付款项。</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三、接受并积极配合贷款人以账户分析、凭证查验、现场调查等方式对包括用途在内的借款资金使用情况的检查和监督，</w:t>
      </w:r>
      <w:r>
        <w:rPr>
          <w:rFonts w:hint="eastAsia" w:ascii="仿宋" w:hAnsi="仿宋" w:eastAsia="仿宋"/>
          <w:b/>
          <w:bCs/>
          <w:color w:val="auto"/>
          <w:sz w:val="28"/>
          <w:szCs w:val="28"/>
          <w:highlight w:val="none"/>
          <w:lang w:val="zh-CN"/>
        </w:rPr>
        <w:t>按照贷款人要求定期汇总报告借款资金使用情况</w:t>
      </w:r>
      <w:r>
        <w:rPr>
          <w:rFonts w:hint="eastAsia" w:ascii="仿宋" w:hAnsi="仿宋" w:eastAsia="仿宋"/>
          <w:b/>
          <w:bCs/>
          <w:color w:val="auto"/>
          <w:sz w:val="28"/>
          <w:szCs w:val="28"/>
          <w:highlight w:val="none"/>
        </w:rPr>
        <w:t>。贷款人对借款人资金用途的监督不构成借款人、担保人将资金挪作他用免责的理由。</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四、接受贷款人的信贷检查，按照贷款人要求提供经营情况、财务状况和反映借款人偿债能力的其他资料，协助并配合贷款人对其生产经营和财务情况的调查、了解和监督。</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五、对贷款人寄出或以其他方式送达的各类通知及时签收。</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六、不以降低偿债能力的方式处置自有资产，未征得贷款人同意不得用本合同项下借款形成的资产向第三方提供担保。</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七、如本合同项下借款系以信用方式发放，借款人应事前完整、真实、准确地定期向贷款人报送对外担保情况，并根据贷款人的要求，签订账户监管协议。对外提供担保可能影响其在本合同项下义务的履行的，须经贷款人书面同意。</w:t>
      </w:r>
    </w:p>
    <w:p>
      <w:pPr>
        <w:spacing w:line="360" w:lineRule="exact"/>
        <w:ind w:firstLine="561" w:firstLineChars="200"/>
        <w:rPr>
          <w:rFonts w:ascii="仿宋" w:hAnsi="仿宋" w:eastAsia="仿宋"/>
          <w:color w:val="auto"/>
          <w:sz w:val="28"/>
          <w:szCs w:val="28"/>
          <w:highlight w:val="none"/>
        </w:rPr>
      </w:pPr>
      <w:r>
        <w:rPr>
          <w:rFonts w:hint="eastAsia" w:ascii="仿宋" w:hAnsi="仿宋" w:eastAsia="仿宋"/>
          <w:b/>
          <w:bCs/>
          <w:color w:val="auto"/>
          <w:sz w:val="28"/>
          <w:szCs w:val="28"/>
          <w:highlight w:val="none"/>
        </w:rPr>
        <w:t>八、借款人及其关联方不参与</w:t>
      </w:r>
      <w:r>
        <w:rPr>
          <w:rFonts w:hint="eastAsia" w:ascii="仿宋" w:hAnsi="仿宋" w:eastAsia="仿宋" w:cs="Times New Roman"/>
          <w:b/>
          <w:bCs/>
          <w:color w:val="auto"/>
          <w:sz w:val="28"/>
          <w:szCs w:val="28"/>
          <w:highlight w:val="none"/>
        </w:rPr>
        <w:t>涉电信诈骗</w:t>
      </w:r>
      <w:r>
        <w:rPr>
          <w:rFonts w:hint="eastAsia" w:ascii="仿宋" w:hAnsi="仿宋" w:eastAsia="仿宋"/>
          <w:b/>
          <w:bCs/>
          <w:color w:val="auto"/>
          <w:sz w:val="28"/>
          <w:szCs w:val="28"/>
          <w:highlight w:val="none"/>
          <w:lang w:val="en-US" w:eastAsia="zh-CN"/>
        </w:rPr>
        <w:t>、</w:t>
      </w:r>
      <w:r>
        <w:rPr>
          <w:rFonts w:hint="eastAsia" w:ascii="仿宋" w:hAnsi="仿宋" w:eastAsia="仿宋"/>
          <w:b/>
          <w:bCs/>
          <w:color w:val="auto"/>
          <w:sz w:val="28"/>
          <w:szCs w:val="28"/>
          <w:highlight w:val="none"/>
        </w:rPr>
        <w:t>洗钱、恐怖融资、逃税、欺诈等违法犯罪活动，接受并积极配合贷款人开展反洗钱调查，及时提供相关信息并对信息的真实性、准确性负责。</w:t>
      </w:r>
    </w:p>
    <w:p>
      <w:pPr>
        <w:spacing w:line="360" w:lineRule="exact"/>
        <w:ind w:firstLine="561" w:firstLineChars="200"/>
        <w:rPr>
          <w:rFonts w:ascii="仿宋" w:hAnsi="仿宋" w:eastAsia="仿宋"/>
          <w:color w:val="auto"/>
          <w:sz w:val="28"/>
          <w:szCs w:val="28"/>
          <w:highlight w:val="none"/>
        </w:rPr>
      </w:pPr>
      <w:r>
        <w:rPr>
          <w:rFonts w:hint="eastAsia" w:ascii="仿宋" w:hAnsi="仿宋" w:eastAsia="仿宋"/>
          <w:b/>
          <w:bCs/>
          <w:color w:val="auto"/>
          <w:sz w:val="28"/>
          <w:szCs w:val="28"/>
          <w:highlight w:val="none"/>
        </w:rPr>
        <w:t>九、借款人身份认证要素（在电子渠道交易中贷款人用于识别借款人身份的信息要素，如账号、身份证号码、密码、验证码、电子证书、USBKey等）是贷款人提供电子渠道服务过程中识别借款人身份的依据，借款人必须妥善保管，不得将身份认证要素提供或</w:t>
      </w:r>
      <w:r>
        <w:rPr>
          <w:rFonts w:hint="eastAsia" w:ascii="仿宋" w:hAnsi="仿宋" w:eastAsia="仿宋" w:cs="仿宋"/>
          <w:b/>
          <w:bCs/>
          <w:color w:val="auto"/>
          <w:sz w:val="28"/>
          <w:szCs w:val="28"/>
          <w:highlight w:val="none"/>
        </w:rPr>
        <w:t>交于</w:t>
      </w:r>
      <w:r>
        <w:rPr>
          <w:rFonts w:hint="eastAsia" w:ascii="仿宋" w:hAnsi="仿宋" w:eastAsia="仿宋"/>
          <w:b/>
          <w:bCs/>
          <w:color w:val="auto"/>
          <w:sz w:val="28"/>
          <w:szCs w:val="28"/>
          <w:highlight w:val="none"/>
        </w:rPr>
        <w:t>任何第三方</w:t>
      </w:r>
      <w:r>
        <w:rPr>
          <w:rFonts w:hint="eastAsia" w:ascii="仿宋" w:hAnsi="仿宋" w:eastAsia="仿宋" w:cs="仿宋"/>
          <w:b/>
          <w:bCs/>
          <w:color w:val="auto"/>
          <w:sz w:val="28"/>
          <w:szCs w:val="28"/>
          <w:highlight w:val="none"/>
        </w:rPr>
        <w:t>（包括贷款人工作人员）使用</w:t>
      </w:r>
      <w:r>
        <w:rPr>
          <w:rFonts w:hint="eastAsia" w:ascii="仿宋" w:hAnsi="仿宋" w:eastAsia="仿宋"/>
          <w:b/>
          <w:bCs/>
          <w:color w:val="auto"/>
          <w:sz w:val="28"/>
          <w:szCs w:val="28"/>
          <w:highlight w:val="none"/>
        </w:rPr>
        <w:t>。使用上述身份认证要素所完成的一切交易均视为借款人本人所为，上述操作所产生的电子银行业务指令均为贷款人处理电子渠道业务的合法有效凭证，借款人对由此产生的后果负责。</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第九条 借款人同意</w:t>
      </w:r>
    </w:p>
    <w:p>
      <w:pPr>
        <w:numPr>
          <w:ilvl w:val="0"/>
          <w:numId w:val="2"/>
        </w:numPr>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b/>
          <w:bCs/>
          <w:color w:val="auto"/>
          <w:sz w:val="28"/>
          <w:szCs w:val="28"/>
          <w:highlight w:val="none"/>
        </w:rPr>
        <w:t>从借款申请之日起到借款还清之日止，贷款人可以查询借款人个人征信报告，</w:t>
      </w:r>
      <w:r>
        <w:rPr>
          <w:rFonts w:hint="eastAsia" w:ascii="仿宋" w:hAnsi="仿宋" w:eastAsia="仿宋" w:cs="仿宋"/>
          <w:b/>
          <w:bCs/>
          <w:color w:val="auto"/>
          <w:sz w:val="28"/>
          <w:szCs w:val="28"/>
          <w:highlight w:val="none"/>
        </w:rPr>
        <w:t>合法的征信机构及公安机关、公积金、工商、社保、税务、民政、医保、法院、交通、不动产、通讯运营商、物流企业、电商平台等单位提供的相关信息。</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二、贷款人向人民银行、公安、税务等单位报送借款人发生的银行借贷相关信息及违约信息。</w:t>
      </w:r>
    </w:p>
    <w:p>
      <w:pPr>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三、贷款人为保障借款人资金安全，有权根据客户类别、身份认证措施、交易风险度等因素的不同设定不同的安全策略，不同安全策略对于客户身份认证措施、交易限额、操作流程等可能有不同要求。</w:t>
      </w:r>
    </w:p>
    <w:p>
      <w:pPr>
        <w:spacing w:line="360" w:lineRule="exact"/>
        <w:ind w:firstLine="561"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四、贷款人为不断改进</w:t>
      </w:r>
      <w:r>
        <w:rPr>
          <w:rFonts w:hint="eastAsia" w:ascii="仿宋" w:hAnsi="仿宋" w:eastAsia="仿宋"/>
          <w:b/>
          <w:bCs/>
          <w:color w:val="auto"/>
          <w:sz w:val="28"/>
          <w:szCs w:val="28"/>
          <w:highlight w:val="none"/>
        </w:rPr>
        <w:t>手机银行、网上银行、微信或其他与本业务相关的客户端</w:t>
      </w:r>
      <w:r>
        <w:rPr>
          <w:rFonts w:hint="eastAsia" w:ascii="仿宋" w:hAnsi="仿宋" w:eastAsia="仿宋" w:cs="仿宋"/>
          <w:b/>
          <w:bCs/>
          <w:color w:val="auto"/>
          <w:sz w:val="28"/>
          <w:szCs w:val="28"/>
          <w:highlight w:val="none"/>
        </w:rPr>
        <w:t>服务，提高服务的安全性、可靠性、方便性，有权定期或不定期对</w:t>
      </w:r>
      <w:r>
        <w:rPr>
          <w:rFonts w:hint="eastAsia" w:ascii="仿宋" w:hAnsi="仿宋" w:eastAsia="仿宋"/>
          <w:b/>
          <w:bCs/>
          <w:color w:val="auto"/>
          <w:sz w:val="28"/>
          <w:szCs w:val="28"/>
          <w:highlight w:val="none"/>
        </w:rPr>
        <w:t>手机银行、网上银行、微信或其他与本业务相关的客户端</w:t>
      </w:r>
      <w:r>
        <w:rPr>
          <w:rFonts w:hint="eastAsia" w:ascii="仿宋" w:hAnsi="仿宋" w:eastAsia="仿宋" w:cs="仿宋"/>
          <w:b/>
          <w:bCs/>
          <w:color w:val="auto"/>
          <w:sz w:val="28"/>
          <w:szCs w:val="28"/>
          <w:highlight w:val="none"/>
        </w:rPr>
        <w:t>系统进行维护、升级和改造。</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第十条 贷款人承诺</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一、按照本合同约定向借款人发放借款。</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二、对借款人提供的非公开资料及信息保密，但法律法规另有规定和本合同另有约定的除外。</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第十一条 违约</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一、本合同生效后，借款人、贷款人双方当事人均应履行本合同所约定的义务。任何一方不履行或不完全履行</w:t>
      </w:r>
      <w:r>
        <w:rPr>
          <w:rFonts w:hint="eastAsia" w:ascii="仿宋" w:hAnsi="仿宋" w:eastAsia="仿宋" w:cs="仿宋"/>
          <w:b/>
          <w:bCs/>
          <w:color w:val="auto"/>
          <w:sz w:val="28"/>
          <w:szCs w:val="28"/>
          <w:highlight w:val="none"/>
        </w:rPr>
        <w:t>或怠于履行</w:t>
      </w:r>
      <w:r>
        <w:rPr>
          <w:rFonts w:hint="eastAsia" w:ascii="仿宋" w:hAnsi="仿宋" w:eastAsia="仿宋"/>
          <w:b/>
          <w:bCs/>
          <w:color w:val="auto"/>
          <w:sz w:val="28"/>
          <w:szCs w:val="28"/>
          <w:highlight w:val="none"/>
        </w:rPr>
        <w:t>本合同所约定义务的，应当依法承担违约责任。</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二、发生下列情形之一的，构成借款人违约或信用质量下降：</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（一）</w:t>
      </w:r>
      <w:r>
        <w:rPr>
          <w:rFonts w:hint="eastAsia" w:ascii="仿宋" w:hAnsi="仿宋" w:eastAsia="仿宋" w:cs="Times New Roman"/>
          <w:b/>
          <w:bCs/>
          <w:color w:val="auto"/>
          <w:sz w:val="28"/>
          <w:szCs w:val="28"/>
          <w:highlight w:val="none"/>
        </w:rPr>
        <w:t>借款人未按约定用途使用借款</w:t>
      </w:r>
      <w:r>
        <w:rPr>
          <w:rFonts w:hint="eastAsia" w:ascii="仿宋" w:hAnsi="仿宋" w:eastAsia="仿宋"/>
          <w:b/>
          <w:bCs/>
          <w:color w:val="auto"/>
          <w:sz w:val="28"/>
          <w:szCs w:val="28"/>
          <w:highlight w:val="none"/>
        </w:rPr>
        <w:t>，或借款人未按照约定偿还本合同项下借款本息及其他应付款项，或未履行本合同项下任何其他义务，或违背在本合同项下的陈述、保证或承诺的</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sz w:val="28"/>
          <w:szCs w:val="28"/>
          <w:highlight w:val="none"/>
        </w:rPr>
        <w:t>或借款人信用状况下降、贷款资金使用出现异常</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或违反本合同约定以化整为零方式规避受托支付的</w:t>
      </w:r>
      <w:r>
        <w:rPr>
          <w:rFonts w:hint="eastAsia" w:ascii="仿宋" w:hAnsi="仿宋" w:eastAsia="仿宋"/>
          <w:b/>
          <w:bCs/>
          <w:color w:val="auto"/>
          <w:sz w:val="28"/>
          <w:szCs w:val="28"/>
          <w:highlight w:val="none"/>
        </w:rPr>
        <w:t>；</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（二）本合同项下担保发生了不利于贷款人债权的变化，借款人未另行提供贷款人认可的其他担保的；</w:t>
      </w:r>
    </w:p>
    <w:p>
      <w:pPr>
        <w:spacing w:line="360" w:lineRule="exact"/>
        <w:ind w:firstLine="561" w:firstLineChars="200"/>
        <w:rPr>
          <w:rFonts w:hint="eastAsia" w:eastAsia="仿宋"/>
          <w:b/>
          <w:bCs/>
          <w:color w:val="auto"/>
          <w:sz w:val="28"/>
          <w:szCs w:val="28"/>
          <w:highlight w:val="none"/>
          <w:lang w:eastAsia="zh-CN"/>
        </w:rPr>
      </w:pPr>
      <w:r>
        <w:rPr>
          <w:rFonts w:hint="eastAsia" w:ascii="仿宋" w:hAnsi="仿宋" w:eastAsia="仿宋"/>
          <w:b/>
          <w:bCs/>
          <w:color w:val="auto"/>
          <w:sz w:val="28"/>
          <w:szCs w:val="28"/>
          <w:highlight w:val="none"/>
        </w:rPr>
        <w:t>（三）</w:t>
      </w:r>
      <w:r>
        <w:rPr>
          <w:rFonts w:hint="eastAsia" w:ascii="仿宋" w:hAnsi="仿宋" w:eastAsia="仿宋" w:cs="Times New Roman"/>
          <w:b/>
          <w:bCs/>
          <w:color w:val="auto"/>
          <w:sz w:val="28"/>
          <w:szCs w:val="28"/>
          <w:highlight w:val="none"/>
        </w:rPr>
        <w:t>借款人在贷款人或其他第三方的任何其他债务在到期</w:t>
      </w:r>
      <w:r>
        <w:rPr>
          <w:rFonts w:hint="eastAsia" w:ascii="仿宋" w:hAnsi="仿宋" w:eastAsia="仿宋"/>
          <w:b/>
          <w:bCs/>
          <w:color w:val="auto"/>
          <w:sz w:val="28"/>
          <w:szCs w:val="28"/>
          <w:highlight w:val="none"/>
        </w:rPr>
        <w:t>（包括被宣布提前到期）后未能清偿，或者不履行或违反在其他协议项下的义务，已经或可能影响到其在本合同项下义务的履行的</w:t>
      </w:r>
      <w:r>
        <w:rPr>
          <w:rFonts w:hint="eastAsia" w:ascii="仿宋" w:hAnsi="仿宋" w:eastAsia="仿宋"/>
          <w:b/>
          <w:bCs/>
          <w:color w:val="auto"/>
          <w:sz w:val="28"/>
          <w:szCs w:val="28"/>
          <w:highlight w:val="none"/>
          <w:lang w:eastAsia="zh-CN"/>
        </w:rPr>
        <w:t>；</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（四）借款人的盈利能力、偿债能力、营运能力和现金流量等财务指标突破约定标准，或发生恶化已经或可能影响到其在本合同项下义务的履行的；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（五）借款人股权结构、生产经营、对外投资等发生重大不利变化，已经或可能影响到其在本合同项下义务的履行的；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六）借款人涉及或可能涉及重大经济纠纷、诉讼、仲裁，或资产被查封、扣押或被强制执行，或被司法机关或行政机关依法立案查处或依法采取处罚措施，或因违反国家有关规定或政策被媒体曝光，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（七）借款人主要投资者个人、关键管理人员异常变动、失踪或被司法机关依法调查或限制人身自由，已经或可能影响到其在本合同项下义务的履行的；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（八）借款人利用与关联方之间的虚假合同，利用无实际交易背景的交易套取贷款人资金或授信，或通过关联交易有意逃废贷款人债权的；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（九）借款人已经或可能歇业、解散、清算、停业整顿、被吊销营业执照、被撤销或申请（被申请）破产；</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（十）借款人因违反相关法律法规、监管规定或行业标准而造成责任事故，已经或可能影响到其在本合同项下义务的履行的；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十一）如本合同项下借款系以信用方式发放，借款人的信用等级、盈利水平、资产负债率、经营活动现金净流量等指标不符合贷款人信用贷款条件的；或借款人未经贷款人书面同意，以其有效经营资产向他人设定抵/质押担保或对外提供保证担保，已经或可能影响到其在本合同项下义务的履行的；</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（十二）可能导致贷款人在本合同项下债权的实现受到不利影响的其他情形。</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三、借款人违约或信用质量下降，贷款人有权采取下列一项或多项措施：</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（一）要求借款人限期纠正违约行为；</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（二）要求借款人补充贷款发放和支付条件；</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（三）调整贷款支付方式及/或贷款利率；</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（四）压降授信额度；</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（五）下调贷款风险分类；</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六</w:t>
      </w:r>
      <w:r>
        <w:rPr>
          <w:rFonts w:hint="eastAsia" w:ascii="仿宋" w:hAnsi="仿宋" w:eastAsia="仿宋"/>
          <w:b/>
          <w:bCs/>
          <w:color w:val="auto"/>
          <w:sz w:val="28"/>
          <w:szCs w:val="28"/>
          <w:highlight w:val="none"/>
        </w:rPr>
        <w:t>）</w:t>
      </w:r>
      <w:r>
        <w:rPr>
          <w:rFonts w:hint="eastAsia" w:ascii="仿宋" w:hAnsi="仿宋" w:eastAsia="仿宋" w:cs="Times New Roman"/>
          <w:b/>
          <w:bCs/>
          <w:color w:val="auto"/>
          <w:sz w:val="28"/>
          <w:szCs w:val="28"/>
          <w:highlight w:val="none"/>
        </w:rPr>
        <w:t>中止或停止依据本合同和贷款人与借款人之间的其他合同向借款人发放贷款和其他融资款项</w:t>
      </w:r>
      <w:r>
        <w:rPr>
          <w:rFonts w:hint="eastAsia" w:ascii="仿宋" w:hAnsi="仿宋" w:eastAsia="仿宋"/>
          <w:b/>
          <w:bCs/>
          <w:color w:val="auto"/>
          <w:sz w:val="28"/>
          <w:szCs w:val="28"/>
          <w:highlight w:val="none"/>
        </w:rPr>
        <w:t>；</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七</w:t>
      </w:r>
      <w:r>
        <w:rPr>
          <w:rFonts w:hint="eastAsia" w:ascii="仿宋" w:hAnsi="仿宋" w:eastAsia="仿宋"/>
          <w:b/>
          <w:bCs/>
          <w:color w:val="auto"/>
          <w:sz w:val="28"/>
          <w:szCs w:val="28"/>
          <w:highlight w:val="none"/>
        </w:rPr>
        <w:t>）</w:t>
      </w:r>
      <w:r>
        <w:rPr>
          <w:rFonts w:hint="eastAsia" w:ascii="仿宋" w:hAnsi="仿宋" w:eastAsia="仿宋" w:cs="Times New Roman"/>
          <w:b/>
          <w:bCs/>
          <w:color w:val="auto"/>
          <w:sz w:val="28"/>
          <w:szCs w:val="28"/>
          <w:highlight w:val="none"/>
        </w:rPr>
        <w:t>宣布本合同和贷款人与借款人之间其他合同项下未偿还的借款和其他融资款项全部或部分提前到期</w:t>
      </w:r>
      <w:r>
        <w:rPr>
          <w:rFonts w:hint="eastAsia" w:ascii="仿宋" w:hAnsi="仿宋" w:eastAsia="仿宋"/>
          <w:b/>
          <w:bCs/>
          <w:color w:val="auto"/>
          <w:sz w:val="28"/>
          <w:szCs w:val="28"/>
          <w:highlight w:val="none"/>
        </w:rPr>
        <w:t>，立即收回未偿还款项（借款提前到期日为贷款人将提前到期的通知送达借款人之日）；</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八</w:t>
      </w:r>
      <w:r>
        <w:rPr>
          <w:rFonts w:hint="eastAsia" w:ascii="仿宋" w:hAnsi="仿宋" w:eastAsia="仿宋"/>
          <w:b/>
          <w:bCs/>
          <w:color w:val="auto"/>
          <w:sz w:val="28"/>
          <w:szCs w:val="28"/>
          <w:highlight w:val="none"/>
        </w:rPr>
        <w:t>）贷款人有权对资金回笼账户及借款人在贷款人处开立的其他账户进行冻结，直到违约行为得到纠正或承担了全部义务和违约责任并被贷款人认可；</w:t>
      </w:r>
    </w:p>
    <w:p>
      <w:pPr>
        <w:spacing w:line="360" w:lineRule="exact"/>
        <w:ind w:left="0" w:firstLine="561" w:firstLineChars="200"/>
        <w:rPr>
          <w:rFonts w:hint="default" w:ascii="仿宋" w:hAnsi="仿宋" w:eastAsia="仿宋" w:cs="Times New Roman"/>
          <w:b/>
          <w:bCs/>
          <w:color w:val="auto"/>
          <w:kern w:val="2"/>
          <w:sz w:val="28"/>
          <w:szCs w:val="28"/>
          <w:highlight w:val="none"/>
          <w:lang w:val="en-US" w:eastAsia="zh-CN"/>
        </w:rPr>
      </w:pP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九</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直接扣划借款人、保证人（如有）在贷款人及其分支机构开立的结算账户和/或其他账户上的款项（包括定活期账户和本外币存款），以清偿借款人的全部债务；</w:t>
      </w:r>
    </w:p>
    <w:p>
      <w:pPr>
        <w:spacing w:line="360" w:lineRule="exact"/>
        <w:ind w:left="0" w:firstLine="561" w:firstLineChars="200"/>
        <w:rPr>
          <w:rFonts w:hint="default" w:ascii="仿宋" w:hAnsi="仿宋" w:eastAsia="仿宋" w:cs="Times New Roman"/>
          <w:b/>
          <w:bCs/>
          <w:color w:val="auto"/>
          <w:kern w:val="2"/>
          <w:sz w:val="28"/>
          <w:szCs w:val="28"/>
          <w:highlight w:val="none"/>
          <w:lang w:val="en-US" w:eastAsia="zh-CN"/>
        </w:rPr>
      </w:pPr>
      <w:r>
        <w:rPr>
          <w:rFonts w:hint="eastAsia" w:ascii="仿宋" w:hAnsi="仿宋" w:eastAsia="仿宋" w:cs="Times New Roman"/>
          <w:b/>
          <w:bCs/>
          <w:color w:val="auto"/>
          <w:kern w:val="2"/>
          <w:sz w:val="28"/>
          <w:szCs w:val="28"/>
          <w:highlight w:val="none"/>
          <w:lang w:val="en-US" w:eastAsia="zh-CN"/>
        </w:rPr>
        <w:t>（十）依照法律法规规定、本合同、担保合同约定实现担保物权，并对所得价款优先受偿；</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十一</w:t>
      </w:r>
      <w:r>
        <w:rPr>
          <w:rFonts w:hint="eastAsia" w:ascii="仿宋" w:hAnsi="仿宋" w:eastAsia="仿宋"/>
          <w:b/>
          <w:bCs/>
          <w:color w:val="auto"/>
          <w:sz w:val="28"/>
          <w:szCs w:val="28"/>
          <w:highlight w:val="none"/>
        </w:rPr>
        <w:t>）借款到期（含被宣布提前到期）借款人未按约偿还的，贷款人有权自逾期之日起按本合同约定的逾期罚息利率计收罚息。对借款人未按时支付的利息，按逾期罚息利率计收复利；</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十二</w:t>
      </w:r>
      <w:r>
        <w:rPr>
          <w:rFonts w:hint="eastAsia" w:ascii="仿宋" w:hAnsi="仿宋" w:eastAsia="仿宋"/>
          <w:b/>
          <w:bCs/>
          <w:color w:val="auto"/>
          <w:sz w:val="28"/>
          <w:szCs w:val="28"/>
          <w:highlight w:val="none"/>
        </w:rPr>
        <w:t>）借款人未按本合同约定用途使用借款的，贷款人有权要求借款人整改，采取下调贷款风险分类等措施，并有权自借款被挪用之日起，对挪用部分按本合同约定的挪用借款罚息利率计收罚息，借款被挪用期间未按时支付的利息，按挪用借款罚息利率计收复利；</w:t>
      </w:r>
    </w:p>
    <w:p>
      <w:pPr>
        <w:spacing w:line="360" w:lineRule="exact"/>
        <w:ind w:firstLine="561"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十三</w:t>
      </w:r>
      <w:r>
        <w:rPr>
          <w:rFonts w:hint="eastAsia" w:ascii="仿宋" w:hAnsi="仿宋" w:eastAsia="仿宋"/>
          <w:b/>
          <w:bCs/>
          <w:color w:val="auto"/>
          <w:sz w:val="28"/>
          <w:szCs w:val="28"/>
          <w:highlight w:val="none"/>
        </w:rPr>
        <w:t>）借款人同时发生上述第（</w:t>
      </w:r>
      <w:r>
        <w:rPr>
          <w:rFonts w:hint="eastAsia" w:ascii="仿宋" w:hAnsi="仿宋" w:eastAsia="仿宋"/>
          <w:b/>
          <w:bCs/>
          <w:color w:val="auto"/>
          <w:sz w:val="28"/>
          <w:szCs w:val="28"/>
          <w:highlight w:val="none"/>
          <w:lang w:val="en-US" w:eastAsia="zh-CN"/>
        </w:rPr>
        <w:t>十一</w:t>
      </w: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十二</w:t>
      </w:r>
      <w:r>
        <w:rPr>
          <w:rFonts w:hint="eastAsia" w:ascii="仿宋" w:hAnsi="仿宋" w:eastAsia="仿宋"/>
          <w:b/>
          <w:bCs/>
          <w:color w:val="auto"/>
          <w:sz w:val="28"/>
          <w:szCs w:val="28"/>
          <w:highlight w:val="none"/>
        </w:rPr>
        <w:t>）条所列情形的，罚息利率择其重者确定；</w:t>
      </w:r>
    </w:p>
    <w:p>
      <w:pPr>
        <w:spacing w:line="360" w:lineRule="exact"/>
        <w:ind w:left="0" w:firstLine="561" w:firstLineChars="200"/>
        <w:rPr>
          <w:rFonts w:hint="eastAsia" w:ascii="仿宋" w:hAnsi="仿宋" w:eastAsia="仿宋" w:cs="Times New Roman"/>
          <w:b/>
          <w:bCs/>
          <w:color w:val="auto"/>
          <w:kern w:val="2"/>
          <w:sz w:val="28"/>
          <w:szCs w:val="28"/>
          <w:highlight w:val="none"/>
        </w:rPr>
      </w:pPr>
      <w:r>
        <w:rPr>
          <w:rFonts w:hint="eastAsia" w:ascii="仿宋" w:hAnsi="仿宋" w:eastAsia="仿宋" w:cs="Times New Roman"/>
          <w:b/>
          <w:bCs/>
          <w:color w:val="auto"/>
          <w:kern w:val="2"/>
          <w:sz w:val="28"/>
          <w:szCs w:val="28"/>
          <w:highlight w:val="none"/>
        </w:rPr>
        <w:t>（</w:t>
      </w:r>
      <w:r>
        <w:rPr>
          <w:rFonts w:hint="eastAsia" w:ascii="仿宋" w:hAnsi="仿宋" w:eastAsia="仿宋" w:cs="Times New Roman"/>
          <w:b/>
          <w:bCs/>
          <w:color w:val="auto"/>
          <w:kern w:val="2"/>
          <w:sz w:val="28"/>
          <w:szCs w:val="28"/>
          <w:highlight w:val="none"/>
          <w:lang w:val="en-US" w:eastAsia="zh-CN"/>
        </w:rPr>
        <w:t>十四</w:t>
      </w:r>
      <w:r>
        <w:rPr>
          <w:rFonts w:hint="eastAsia" w:ascii="仿宋" w:hAnsi="仿宋" w:eastAsia="仿宋" w:cs="Times New Roman"/>
          <w:b/>
          <w:bCs/>
          <w:color w:val="auto"/>
          <w:kern w:val="2"/>
          <w:sz w:val="28"/>
          <w:szCs w:val="28"/>
          <w:highlight w:val="none"/>
        </w:rPr>
        <w:t>）要求借款人赔偿因其违约给贷款人造成的损失</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包括但不限于贷款人实现债权的费用</w:t>
      </w:r>
      <w:r>
        <w:rPr>
          <w:rFonts w:hint="eastAsia" w:ascii="仿宋" w:hAnsi="仿宋" w:eastAsia="仿宋" w:cs="Times New Roman"/>
          <w:b/>
          <w:bCs/>
          <w:color w:val="auto"/>
          <w:kern w:val="2"/>
          <w:sz w:val="28"/>
          <w:szCs w:val="28"/>
          <w:highlight w:val="none"/>
        </w:rPr>
        <w:t>；</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w:t>
      </w:r>
      <w:r>
        <w:rPr>
          <w:rFonts w:hint="eastAsia" w:ascii="仿宋" w:hAnsi="仿宋" w:eastAsia="仿宋"/>
          <w:b/>
          <w:bCs/>
          <w:color w:val="auto"/>
          <w:sz w:val="28"/>
          <w:szCs w:val="28"/>
          <w:highlight w:val="none"/>
          <w:lang w:val="en-US" w:eastAsia="zh-CN"/>
        </w:rPr>
        <w:t>十五</w:t>
      </w:r>
      <w:r>
        <w:rPr>
          <w:rFonts w:hint="eastAsia" w:ascii="仿宋" w:hAnsi="仿宋" w:eastAsia="仿宋"/>
          <w:b/>
          <w:bCs/>
          <w:color w:val="auto"/>
          <w:sz w:val="28"/>
          <w:szCs w:val="28"/>
          <w:highlight w:val="none"/>
        </w:rPr>
        <w:t>）法律法规规定、本合同约定或贷款人认为必要的其他措施。</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四、借款人存在未按期偿还借款本金、利息（包括罚息和复利）或其他应付款项的等违约行为的，贷款人有权向有关部门或单位予以通报，也有权</w:t>
      </w:r>
      <w:r>
        <w:rPr>
          <w:rFonts w:ascii="仿宋" w:hAnsi="仿宋" w:eastAsia="仿宋"/>
          <w:b/>
          <w:bCs/>
          <w:color w:val="auto"/>
          <w:sz w:val="28"/>
          <w:szCs w:val="28"/>
          <w:highlight w:val="none"/>
        </w:rPr>
        <w:t>通过媒体进行公告催收。</w:t>
      </w:r>
      <w:r>
        <w:rPr>
          <w:rFonts w:hint="eastAsia" w:ascii="仿宋" w:hAnsi="仿宋" w:eastAsia="仿宋"/>
          <w:b/>
          <w:bCs/>
          <w:color w:val="auto"/>
          <w:sz w:val="28"/>
          <w:szCs w:val="28"/>
          <w:highlight w:val="none"/>
        </w:rPr>
        <w:t>因披露借款人违约行为而造成的借款人声誉及其他损失，贷款人不承担任何责任。</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五、借款人的关联方与借款人之间的控制或被控制关系发生变化，或借款人的关联方发生</w:t>
      </w:r>
      <w:r>
        <w:rPr>
          <w:rFonts w:hint="eastAsia" w:ascii="仿宋" w:hAnsi="仿宋" w:eastAsia="仿宋"/>
          <w:b/>
          <w:bCs/>
          <w:color w:val="auto"/>
          <w:sz w:val="28"/>
          <w:szCs w:val="28"/>
          <w:highlight w:val="none"/>
          <w:lang w:val="en-US" w:eastAsia="zh-CN"/>
        </w:rPr>
        <w:t>本条</w:t>
      </w:r>
      <w:r>
        <w:rPr>
          <w:rFonts w:hint="eastAsia" w:ascii="仿宋" w:hAnsi="仿宋" w:eastAsia="仿宋"/>
          <w:b/>
          <w:bCs/>
          <w:color w:val="auto"/>
          <w:sz w:val="28"/>
          <w:szCs w:val="28"/>
          <w:highlight w:val="none"/>
        </w:rPr>
        <w:t>第二款第（三）至（十二）项的情形，已经或可能影响到借款人在本合同项下义务的履行的，贷款人有权采取本合同约定的各项措施。</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六、借款人存在洗钱、恐怖融资、逃税、欺诈等违法犯罪活动嫌疑的，贷款人可不经通知立即停止向借款人提供金融服务，并采取包括但不限于冻结额度、只收不付、关闭功能、宣布贷款提前到期等必要措施及其他违约处置措施。</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七、贷款人未按本合同约定办理并提供</w:t>
      </w:r>
      <w:r>
        <w:rPr>
          <w:rFonts w:hint="eastAsia" w:ascii="仿宋" w:hAnsi="仿宋" w:eastAsia="仿宋"/>
          <w:b/>
          <w:bCs/>
          <w:color w:val="auto"/>
          <w:sz w:val="28"/>
          <w:szCs w:val="28"/>
          <w:highlight w:val="none"/>
          <w:lang w:val="en-US" w:eastAsia="zh-CN"/>
        </w:rPr>
        <w:t>贷</w:t>
      </w:r>
      <w:r>
        <w:rPr>
          <w:rFonts w:hint="eastAsia" w:ascii="仿宋" w:hAnsi="仿宋" w:eastAsia="仿宋"/>
          <w:b/>
          <w:bCs/>
          <w:color w:val="auto"/>
          <w:sz w:val="28"/>
          <w:szCs w:val="28"/>
          <w:highlight w:val="none"/>
        </w:rPr>
        <w:t>款的，构成贷款人违约，借款人有权要求贷款人发放借款资金。</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八、特别约定：如借款人死亡或被宣告死亡，贷款人有权宣布贷款全部提前到期，借款人的继承人如继承借款人遗产，则在继承遗产范围内负有足额支付本金、利息、罚息、复利和其他费用的义务。</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第十二条 费用</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本合同项下借款相关费用借贷双方按以下方式分担：</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一、自借款人向贷款人提出借款申请之日起，贷款人承担申请日之后产生的借款尽职调查、押品评估和登记等相关费用。</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二、借款人出现本合同第十</w:t>
      </w:r>
      <w:r>
        <w:rPr>
          <w:rFonts w:hint="eastAsia" w:ascii="仿宋" w:hAnsi="仿宋" w:eastAsia="仿宋"/>
          <w:b/>
          <w:bCs/>
          <w:color w:val="auto"/>
          <w:sz w:val="28"/>
          <w:szCs w:val="28"/>
          <w:highlight w:val="none"/>
          <w:lang w:val="en-US" w:eastAsia="zh-CN"/>
        </w:rPr>
        <w:t>一</w:t>
      </w:r>
      <w:r>
        <w:rPr>
          <w:rFonts w:hint="eastAsia" w:ascii="仿宋" w:hAnsi="仿宋" w:eastAsia="仿宋"/>
          <w:b/>
          <w:bCs/>
          <w:color w:val="auto"/>
          <w:sz w:val="28"/>
          <w:szCs w:val="28"/>
          <w:highlight w:val="none"/>
        </w:rPr>
        <w:t>条违约或信用质量下降情形的，除承担第十</w:t>
      </w:r>
      <w:r>
        <w:rPr>
          <w:rFonts w:hint="eastAsia" w:ascii="仿宋" w:hAnsi="仿宋" w:eastAsia="仿宋"/>
          <w:b/>
          <w:bCs/>
          <w:color w:val="auto"/>
          <w:sz w:val="28"/>
          <w:szCs w:val="28"/>
          <w:highlight w:val="none"/>
          <w:lang w:val="en-US" w:eastAsia="zh-CN"/>
        </w:rPr>
        <w:t>一</w:t>
      </w:r>
      <w:r>
        <w:rPr>
          <w:rFonts w:hint="eastAsia" w:ascii="仿宋" w:hAnsi="仿宋" w:eastAsia="仿宋"/>
          <w:b/>
          <w:bCs/>
          <w:color w:val="auto"/>
          <w:sz w:val="28"/>
          <w:szCs w:val="28"/>
          <w:highlight w:val="none"/>
        </w:rPr>
        <w:t>条约定的有关费用外，还应承担贷款人为实现本合同项下债权已付和应付的费用（包括但不限于诉讼或仲裁费、财产保全费、律师费、执行费、鉴定费、拍卖费、公告费等）。</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三、对于法律法规及监管规定需协商确定的费用，经借贷双方协商一致，相关费用的承担方式如下：</w:t>
      </w:r>
      <w:r>
        <w:rPr>
          <w:rFonts w:hint="eastAsia" w:ascii="仿宋" w:hAnsi="仿宋" w:eastAsia="仿宋"/>
          <w:b/>
          <w:bCs/>
          <w:color w:val="auto"/>
          <w:sz w:val="28"/>
          <w:szCs w:val="28"/>
          <w:highlight w:val="none"/>
          <w:u w:val="single"/>
          <w:lang w:val="en-US" w:eastAsia="zh-CN"/>
        </w:rPr>
        <w:t xml:space="preserve">                                              </w:t>
      </w:r>
      <w:r>
        <w:rPr>
          <w:rFonts w:hint="eastAsia" w:ascii="仿宋" w:hAnsi="仿宋" w:eastAsia="仿宋"/>
          <w:b/>
          <w:bCs/>
          <w:color w:val="auto"/>
          <w:sz w:val="28"/>
          <w:szCs w:val="28"/>
          <w:highlight w:val="none"/>
          <w:u w:val="single"/>
          <w:lang w:val="en-US" w:eastAsia="zh-CN"/>
        </w:rPr>
        <w:br w:type="textWrapping"/>
      </w:r>
      <w:r>
        <w:rPr>
          <w:rFonts w:hint="eastAsia" w:ascii="仿宋" w:hAnsi="仿宋" w:eastAsia="仿宋"/>
          <w:b/>
          <w:bCs/>
          <w:color w:val="auto"/>
          <w:sz w:val="28"/>
          <w:szCs w:val="28"/>
          <w:highlight w:val="none"/>
          <w:u w:val="single"/>
          <w:lang w:val="en-US" w:eastAsia="zh-CN"/>
        </w:rPr>
        <w:t xml:space="preserve">                                                                     </w:t>
      </w:r>
      <w:bookmarkStart w:id="0" w:name="_GoBack"/>
      <w:bookmarkEnd w:id="0"/>
      <w:r>
        <w:rPr>
          <w:rFonts w:hint="eastAsia" w:ascii="仿宋" w:hAnsi="仿宋" w:eastAsia="仿宋"/>
          <w:b/>
          <w:bCs/>
          <w:color w:val="auto"/>
          <w:sz w:val="28"/>
          <w:szCs w:val="28"/>
          <w:highlight w:val="none"/>
        </w:rPr>
        <w:t xml:space="preserve">                                                </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四、合同存续期内，如遇国家发展和改革委员会等有权部门调整银行信贷融资收费标准的，按相关文件规定执行。</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第十三条 生效、变更和解除</w:t>
      </w:r>
    </w:p>
    <w:p>
      <w:pPr>
        <w:numPr>
          <w:ilvl w:val="0"/>
          <w:numId w:val="3"/>
        </w:num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本合同以数据电文形式订立，双方自愿遵守电子认证业务规则，经借款人在线同意后立即生效，至借款人在本合同项下的义务全部履行完毕之日终止。</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二、对本合同的任何变更应由双方协商一致并以电子数据形式或书面形式作出。变更条款或协议构成本合同的一部分，与本合同具有同等法律效力。除变更部分外，本合同其余部分依然有效，变更部分生效前原条款仍然有效。</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三、本合同的变更和解除，不影响缔约各方要求赔偿损失的权利。本合同的解除，不影响有关争议解决条款的效力。</w:t>
      </w:r>
    </w:p>
    <w:p>
      <w:pPr>
        <w:autoSpaceDE w:val="0"/>
        <w:autoSpaceDN w:val="0"/>
        <w:adjustRightInd w:val="0"/>
        <w:spacing w:line="3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四、本合同签署采用</w:t>
      </w:r>
      <w:r>
        <w:rPr>
          <w:rFonts w:hint="eastAsia" w:ascii="仿宋" w:hAnsi="仿宋" w:eastAsia="仿宋"/>
          <w:color w:val="auto"/>
          <w:sz w:val="28"/>
          <w:szCs w:val="28"/>
          <w:highlight w:val="none"/>
          <w:u w:val="single"/>
        </w:rPr>
        <w:t xml:space="preserve">    北京数字认证股份有限公司</w:t>
      </w:r>
      <w:r>
        <w:rPr>
          <w:rFonts w:hint="eastAsia" w:ascii="仿宋" w:hAnsi="仿宋" w:eastAsia="仿宋"/>
          <w:color w:val="auto"/>
          <w:sz w:val="28"/>
          <w:szCs w:val="28"/>
          <w:highlight w:val="none"/>
        </w:rPr>
        <w:t>的电子签名服务，</w:t>
      </w:r>
      <w:r>
        <w:rPr>
          <w:rFonts w:hint="eastAsia" w:ascii="仿宋" w:hAnsi="仿宋" w:eastAsia="仿宋"/>
          <w:color w:val="auto"/>
          <w:kern w:val="0"/>
          <w:sz w:val="28"/>
          <w:szCs w:val="28"/>
          <w:highlight w:val="none"/>
        </w:rPr>
        <w:t>电子签名与手写签名或者盖章具有同等的法律效力。</w:t>
      </w:r>
    </w:p>
    <w:p>
      <w:pPr>
        <w:spacing w:line="360" w:lineRule="exact"/>
        <w:ind w:firstLine="560" w:firstLineChars="200"/>
        <w:jc w:val="left"/>
        <w:rPr>
          <w:rFonts w:ascii="黑体" w:hAnsi="黑体" w:eastAsia="黑体"/>
          <w:color w:val="auto"/>
          <w:sz w:val="28"/>
          <w:szCs w:val="28"/>
          <w:highlight w:val="none"/>
        </w:rPr>
      </w:pPr>
      <w:r>
        <w:rPr>
          <w:rFonts w:hint="eastAsia" w:ascii="黑体" w:hAnsi="黑体" w:eastAsia="黑体"/>
          <w:color w:val="auto"/>
          <w:sz w:val="28"/>
          <w:szCs w:val="28"/>
          <w:highlight w:val="none"/>
        </w:rPr>
        <w:t>第十四条 争议解决</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本合同项下争议解决方式为</w:t>
      </w:r>
      <w:r>
        <w:rPr>
          <w:rFonts w:hint="eastAsia" w:ascii="仿宋" w:hAnsi="仿宋" w:eastAsia="仿宋"/>
          <w:b/>
          <w:bCs/>
          <w:color w:val="auto"/>
          <w:sz w:val="28"/>
          <w:szCs w:val="28"/>
          <w:highlight w:val="none"/>
          <w:u w:val="single"/>
        </w:rPr>
        <w:t>   A   </w:t>
      </w:r>
      <w:r>
        <w:rPr>
          <w:rFonts w:hint="eastAsia" w:ascii="仿宋" w:hAnsi="仿宋" w:eastAsia="仿宋"/>
          <w:b/>
          <w:bCs/>
          <w:color w:val="auto"/>
          <w:sz w:val="28"/>
          <w:szCs w:val="28"/>
          <w:highlight w:val="none"/>
        </w:rPr>
        <w:t>。在诉讼或仲裁期间，本合同不涉及争议的条款仍须履行：</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A、在贷款人所在地法院通过诉讼方式解决；</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B、将争议提交</w:t>
      </w:r>
      <w:r>
        <w:rPr>
          <w:rFonts w:hint="eastAsia" w:ascii="仿宋" w:hAnsi="仿宋" w:eastAsia="仿宋"/>
          <w:b/>
          <w:bCs/>
          <w:color w:val="auto"/>
          <w:sz w:val="28"/>
          <w:szCs w:val="28"/>
          <w:highlight w:val="none"/>
          <w:u w:val="single"/>
        </w:rPr>
        <w:t xml:space="preserve">                    </w:t>
      </w:r>
      <w:r>
        <w:rPr>
          <w:rFonts w:hint="eastAsia" w:ascii="仿宋" w:hAnsi="仿宋" w:eastAsia="仿宋"/>
          <w:b/>
          <w:bCs/>
          <w:color w:val="auto"/>
          <w:sz w:val="28"/>
          <w:szCs w:val="28"/>
          <w:highlight w:val="none"/>
        </w:rPr>
        <w:t>（仲裁机构全称）仲裁委员会进行仲裁。</w:t>
      </w:r>
    </w:p>
    <w:p>
      <w:pPr>
        <w:pStyle w:val="8"/>
        <w:spacing w:before="0" w:beforeAutospacing="0" w:after="0" w:afterAutospacing="0" w:line="360" w:lineRule="exact"/>
        <w:ind w:firstLine="560" w:firstLineChars="200"/>
        <w:jc w:val="both"/>
        <w:rPr>
          <w:rFonts w:ascii="黑体" w:hAnsi="黑体" w:eastAsia="黑体"/>
          <w:color w:val="auto"/>
          <w:sz w:val="28"/>
          <w:szCs w:val="28"/>
          <w:highlight w:val="none"/>
        </w:rPr>
      </w:pPr>
      <w:r>
        <w:rPr>
          <w:rFonts w:hint="eastAsia" w:ascii="黑体" w:hAnsi="黑体" w:eastAsia="黑体"/>
          <w:color w:val="auto"/>
          <w:sz w:val="28"/>
          <w:szCs w:val="28"/>
          <w:highlight w:val="none"/>
        </w:rPr>
        <w:t>第十五条 通知</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本合同项下的所有通知或因履行合同发生争议引起诉讼、仲裁时，以借款人在本合同载明的联系地址、住所地址、电子邮箱、短信或传真号码、微信号或有效证件（身份证、营业执照等）所记载的地址作为贷款人、人民法院、仲裁机关等送达有关通知、相关法律文书的接收地址。借款人及相关方通讯地址或其他联系方式发生变更的，应以书面形式及时通知贷款人</w:t>
      </w:r>
      <w:r>
        <w:rPr>
          <w:rFonts w:hint="eastAsia" w:ascii="仿宋" w:hAnsi="仿宋" w:eastAsia="仿宋" w:cs="Times New Roman"/>
          <w:b/>
          <w:bCs/>
          <w:color w:val="auto"/>
          <w:kern w:val="2"/>
          <w:sz w:val="28"/>
          <w:szCs w:val="28"/>
          <w:highlight w:val="none"/>
          <w:lang w:eastAsia="zh-CN"/>
        </w:rPr>
        <w:t>，</w:t>
      </w:r>
      <w:r>
        <w:rPr>
          <w:rFonts w:hint="eastAsia" w:ascii="仿宋" w:hAnsi="仿宋" w:eastAsia="仿宋" w:cs="Times New Roman"/>
          <w:b/>
          <w:bCs/>
          <w:color w:val="auto"/>
          <w:kern w:val="2"/>
          <w:sz w:val="28"/>
          <w:szCs w:val="28"/>
          <w:highlight w:val="none"/>
          <w:lang w:val="en-US" w:eastAsia="zh-CN"/>
        </w:rPr>
        <w:t>并由本人携带有效身份证件至营业网点进行变更</w:t>
      </w:r>
      <w:r>
        <w:rPr>
          <w:rFonts w:hint="eastAsia" w:ascii="仿宋" w:hAnsi="仿宋" w:eastAsia="仿宋"/>
          <w:b/>
          <w:bCs/>
          <w:color w:val="auto"/>
          <w:sz w:val="28"/>
          <w:szCs w:val="28"/>
          <w:highlight w:val="none"/>
        </w:rPr>
        <w:t>。</w:t>
      </w:r>
    </w:p>
    <w:p>
      <w:pPr>
        <w:widowControl/>
        <w:ind w:firstLine="480"/>
        <w:rPr>
          <w:b/>
          <w:bCs/>
          <w:color w:val="auto"/>
          <w:sz w:val="24"/>
          <w:highlight w:val="none"/>
        </w:rPr>
      </w:pPr>
      <w:r>
        <w:rPr>
          <w:rFonts w:hint="eastAsia"/>
          <w:b/>
          <w:bCs/>
          <w:color w:val="auto"/>
          <w:sz w:val="24"/>
          <w:highlight w:val="none"/>
        </w:rPr>
        <w:t>下列邮寄、数据电文等地址，均为借款人合法有效送达地址：</w:t>
      </w:r>
    </w:p>
    <w:p>
      <w:pPr>
        <w:widowControl/>
        <w:ind w:firstLine="480"/>
        <w:rPr>
          <w:color w:val="auto"/>
          <w:sz w:val="24"/>
          <w:highlight w:val="none"/>
          <w:u w:val="single"/>
        </w:rPr>
      </w:pPr>
      <w:r>
        <w:rPr>
          <w:rFonts w:hint="eastAsia"/>
          <w:color w:val="auto"/>
          <w:sz w:val="24"/>
          <w:highlight w:val="none"/>
          <w:u w:val="single"/>
        </w:rPr>
        <w:t>邮寄地址：</w:t>
      </w:r>
      <w:r>
        <w:rPr>
          <w:rFonts w:hint="eastAsia"/>
          <w:color w:val="auto"/>
          <w:sz w:val="24"/>
          <w:highlight w:val="none"/>
          <w:u w:val="single"/>
          <w:lang w:val="en-US" w:eastAsia="zh-CN"/>
        </w:rPr>
        <w:t xml:space="preserve">        </w:t>
      </w:r>
      <w:r>
        <w:rPr>
          <w:rFonts w:hint="eastAsia"/>
          <w:color w:val="auto"/>
          <w:sz w:val="24"/>
          <w:highlight w:val="none"/>
          <w:u w:val="single"/>
        </w:rPr>
        <w:t>；</w:t>
      </w:r>
    </w:p>
    <w:p>
      <w:pPr>
        <w:widowControl/>
        <w:ind w:firstLine="480"/>
        <w:rPr>
          <w:color w:val="auto"/>
          <w:sz w:val="24"/>
          <w:highlight w:val="none"/>
          <w:u w:val="single"/>
        </w:rPr>
      </w:pPr>
      <w:r>
        <w:rPr>
          <w:rFonts w:hint="eastAsia"/>
          <w:color w:val="auto"/>
          <w:sz w:val="24"/>
          <w:highlight w:val="none"/>
          <w:u w:val="single"/>
        </w:rPr>
        <w:t>收件人：</w:t>
      </w:r>
      <w:r>
        <w:rPr>
          <w:rFonts w:hint="eastAsia"/>
          <w:color w:val="auto"/>
          <w:sz w:val="24"/>
          <w:highlight w:val="none"/>
          <w:u w:val="single"/>
          <w:lang w:val="en-US" w:eastAsia="zh-CN"/>
        </w:rPr>
        <w:t xml:space="preserve">          </w:t>
      </w:r>
      <w:r>
        <w:rPr>
          <w:rFonts w:hint="eastAsia"/>
          <w:color w:val="auto"/>
          <w:sz w:val="24"/>
          <w:highlight w:val="none"/>
          <w:u w:val="single"/>
        </w:rPr>
        <w:t>；</w:t>
      </w:r>
    </w:p>
    <w:p>
      <w:pPr>
        <w:widowControl/>
        <w:ind w:firstLine="480"/>
        <w:rPr>
          <w:color w:val="auto"/>
          <w:sz w:val="24"/>
          <w:highlight w:val="none"/>
          <w:u w:val="single"/>
        </w:rPr>
      </w:pPr>
      <w:r>
        <w:rPr>
          <w:rFonts w:hint="eastAsia"/>
          <w:color w:val="auto"/>
          <w:sz w:val="24"/>
          <w:highlight w:val="none"/>
          <w:u w:val="single"/>
        </w:rPr>
        <w:t>短信或传真号码：</w:t>
      </w:r>
      <w:r>
        <w:rPr>
          <w:rFonts w:hint="eastAsia"/>
          <w:color w:val="auto"/>
          <w:sz w:val="24"/>
          <w:highlight w:val="none"/>
          <w:u w:val="single"/>
          <w:lang w:val="en-US" w:eastAsia="zh-CN"/>
        </w:rPr>
        <w:t xml:space="preserve">           </w:t>
      </w:r>
      <w:r>
        <w:rPr>
          <w:rFonts w:hint="eastAsia"/>
          <w:color w:val="auto"/>
          <w:sz w:val="24"/>
          <w:highlight w:val="none"/>
          <w:u w:val="single"/>
        </w:rPr>
        <w:t>；</w:t>
      </w:r>
    </w:p>
    <w:p>
      <w:pPr>
        <w:ind w:firstLine="480"/>
        <w:rPr>
          <w:color w:val="auto"/>
          <w:sz w:val="24"/>
          <w:highlight w:val="none"/>
          <w:u w:val="single"/>
        </w:rPr>
      </w:pPr>
      <w:r>
        <w:rPr>
          <w:rFonts w:hint="eastAsia"/>
          <w:color w:val="auto"/>
          <w:sz w:val="24"/>
          <w:highlight w:val="none"/>
          <w:u w:val="single"/>
        </w:rPr>
        <w:t>电子邮箱：</w:t>
      </w:r>
      <w:r>
        <w:rPr>
          <w:rFonts w:hint="eastAsia"/>
          <w:color w:val="auto"/>
          <w:sz w:val="24"/>
          <w:highlight w:val="none"/>
          <w:u w:val="single"/>
          <w:lang w:val="en-US" w:eastAsia="zh-CN"/>
        </w:rPr>
        <w:t xml:space="preserve">            </w:t>
      </w:r>
      <w:r>
        <w:rPr>
          <w:rFonts w:hint="eastAsia"/>
          <w:color w:val="auto"/>
          <w:sz w:val="24"/>
          <w:highlight w:val="none"/>
          <w:u w:val="single"/>
        </w:rPr>
        <w:t>；</w:t>
      </w:r>
    </w:p>
    <w:p>
      <w:pPr>
        <w:ind w:firstLine="480" w:firstLineChars="200"/>
        <w:rPr>
          <w:color w:val="auto"/>
          <w:sz w:val="24"/>
          <w:highlight w:val="none"/>
          <w:u w:val="single"/>
        </w:rPr>
      </w:pPr>
      <w:r>
        <w:rPr>
          <w:rFonts w:hint="eastAsia"/>
          <w:color w:val="auto"/>
          <w:sz w:val="24"/>
          <w:highlight w:val="none"/>
          <w:u w:val="single"/>
        </w:rPr>
        <w:t>腾讯</w:t>
      </w:r>
      <w:r>
        <w:rPr>
          <w:color w:val="auto"/>
          <w:sz w:val="24"/>
          <w:highlight w:val="none"/>
          <w:u w:val="single"/>
        </w:rPr>
        <w:t>QQ</w:t>
      </w:r>
      <w:r>
        <w:rPr>
          <w:rFonts w:hint="eastAsia"/>
          <w:color w:val="auto"/>
          <w:sz w:val="24"/>
          <w:highlight w:val="none"/>
          <w:u w:val="single"/>
        </w:rPr>
        <w:t>号码：               ；</w:t>
      </w:r>
    </w:p>
    <w:p>
      <w:pPr>
        <w:pStyle w:val="4"/>
        <w:ind w:left="113" w:leftChars="54" w:right="592" w:firstLine="360" w:firstLineChars="150"/>
        <w:jc w:val="both"/>
        <w:rPr>
          <w:color w:val="auto"/>
          <w:sz w:val="24"/>
          <w:szCs w:val="24"/>
          <w:highlight w:val="none"/>
          <w:u w:val="single"/>
        </w:rPr>
      </w:pPr>
      <w:r>
        <w:rPr>
          <w:rFonts w:hint="eastAsia" w:ascii="Times New Roman" w:hAnsi="Times New Roman" w:eastAsia="宋体" w:cs="Times New Roman"/>
          <w:color w:val="auto"/>
          <w:kern w:val="2"/>
          <w:sz w:val="24"/>
          <w:szCs w:val="24"/>
          <w:highlight w:val="none"/>
          <w:u w:val="single"/>
          <w:lang w:val="en-US" w:bidi="ar-SA"/>
        </w:rPr>
        <w:t>微信号：</w:t>
      </w:r>
      <w:r>
        <w:rPr>
          <w:rFonts w:hint="eastAsia"/>
          <w:color w:val="auto"/>
          <w:sz w:val="24"/>
          <w:szCs w:val="24"/>
          <w:highlight w:val="none"/>
          <w:u w:val="single"/>
          <w:shd w:val="clear" w:color="auto" w:fill="FFFFFF"/>
        </w:rPr>
        <w:t xml:space="preserve">                     。</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通知及相关文书可以专人递交、邮寄、传真、电子邮件等方式中的任意一种送达借款人。</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借款人认可通知被视为送达的日期按如下方法确定：</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一、专人递交的通知在专人递交之时视为有效送达。递交时受送达人或者其他的同住成年家属拒绝签收或送达约定通信地址无人签收的，通知及文书留在受送达人的住所，并采用拍照、录像等方式记录送达过程，即视为送达；</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二、以邮寄方式发送的通知，在寄出日（以邮戳为准）后第五个工作日视为有效送达；</w:t>
      </w:r>
    </w:p>
    <w:p>
      <w:pPr>
        <w:spacing w:line="360" w:lineRule="exact"/>
        <w:ind w:firstLine="561" w:firstLineChars="200"/>
        <w:rPr>
          <w:b/>
          <w:bCs/>
          <w:color w:val="auto"/>
          <w:sz w:val="28"/>
          <w:szCs w:val="28"/>
          <w:highlight w:val="none"/>
        </w:rPr>
      </w:pPr>
      <w:r>
        <w:rPr>
          <w:rFonts w:hint="eastAsia" w:ascii="仿宋" w:hAnsi="仿宋" w:eastAsia="仿宋"/>
          <w:b/>
          <w:bCs/>
          <w:color w:val="auto"/>
          <w:sz w:val="28"/>
          <w:szCs w:val="28"/>
          <w:highlight w:val="none"/>
        </w:rPr>
        <w:t>三、以电子邮件、短信或传真、微信等数据电文方式发出的通知，在传送日后第一个工作日视为有效送达；</w:t>
      </w:r>
    </w:p>
    <w:p>
      <w:pPr>
        <w:spacing w:line="360" w:lineRule="exact"/>
        <w:ind w:firstLine="561" w:firstLineChars="200"/>
        <w:rPr>
          <w:rFonts w:ascii="仿宋" w:hAnsi="仿宋" w:eastAsia="仿宋"/>
          <w:color w:val="auto"/>
          <w:sz w:val="28"/>
          <w:szCs w:val="28"/>
          <w:highlight w:val="none"/>
        </w:rPr>
      </w:pPr>
      <w:r>
        <w:rPr>
          <w:rFonts w:hint="eastAsia" w:ascii="仿宋" w:hAnsi="仿宋" w:eastAsia="仿宋"/>
          <w:b/>
          <w:bCs/>
          <w:color w:val="auto"/>
          <w:sz w:val="28"/>
          <w:szCs w:val="28"/>
          <w:highlight w:val="none"/>
        </w:rPr>
        <w:t>四、如因借款人提供的地址不准确、送达地址变更未及时告知，或收件人拒绝签收，导致通知或相关法律文书无法送达的，文书被退回之日视为送达之日。</w:t>
      </w:r>
    </w:p>
    <w:p>
      <w:pPr>
        <w:pStyle w:val="8"/>
        <w:spacing w:before="0" w:beforeAutospacing="0" w:after="0" w:afterAutospacing="0" w:line="360" w:lineRule="exact"/>
        <w:ind w:firstLine="560" w:firstLineChars="200"/>
        <w:jc w:val="both"/>
        <w:rPr>
          <w:rFonts w:eastAsia="黑体"/>
          <w:color w:val="auto"/>
          <w:sz w:val="28"/>
          <w:szCs w:val="28"/>
          <w:highlight w:val="none"/>
        </w:rPr>
      </w:pPr>
      <w:r>
        <w:rPr>
          <w:rFonts w:hint="eastAsia" w:ascii="黑体" w:hAnsi="黑体" w:eastAsia="黑体"/>
          <w:color w:val="auto"/>
          <w:sz w:val="28"/>
          <w:szCs w:val="28"/>
          <w:highlight w:val="none"/>
        </w:rPr>
        <w:t>第十六条  电子渠道特别声明</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一、本合同所指的电子渠道包括手机银行、网上银行、微信或其他与本业务相关的客户端。</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二、借款人通过贷款人电子渠道办理借款使用、还款等业务，应遵循贷款人的电子银行相关业务规则要求。 </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三、借款人应确保其通过电子服务渠道办理业务时选择或输入的各相关要素，包括但不限于借款金额、期限、还款金额等信息均准确无误，借款人自行承担因输入错误所产生的一切损失。</w:t>
      </w:r>
    </w:p>
    <w:p>
      <w:pPr>
        <w:spacing w:line="360" w:lineRule="exact"/>
        <w:ind w:firstLine="560" w:firstLineChars="200"/>
        <w:rPr>
          <w:rFonts w:ascii="仿宋" w:hAnsi="仿宋" w:eastAsia="仿宋"/>
          <w:b/>
          <w:bCs/>
          <w:color w:val="auto"/>
          <w:sz w:val="28"/>
          <w:szCs w:val="28"/>
          <w:highlight w:val="none"/>
        </w:rPr>
      </w:pPr>
      <w:r>
        <w:rPr>
          <w:rFonts w:hint="eastAsia" w:ascii="仿宋" w:hAnsi="仿宋" w:eastAsia="仿宋"/>
          <w:color w:val="auto"/>
          <w:sz w:val="28"/>
          <w:szCs w:val="28"/>
          <w:highlight w:val="none"/>
        </w:rPr>
        <w:t>四、借款人应妥善保管自身银行卡，做好密码及个人信息保密工作。银行卡丢失、被盗、损坏或密码泄漏的，应当立即办理挂失或换领等手续。银行卡丢失、被盗、损坏或密码、账户信息泄露导致借款人资金损失、无法用款、无法还款等不利后果由借款人自行承担。</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五、除有相反证据证明外，电子渠道服务中产生的凭证和银行交易记录是确定交易真实有效和交易具体内容的依据。</w:t>
      </w:r>
    </w:p>
    <w:p>
      <w:pPr>
        <w:pStyle w:val="8"/>
        <w:spacing w:before="0" w:beforeAutospacing="0" w:after="0" w:afterAutospacing="0" w:line="360" w:lineRule="exact"/>
        <w:ind w:firstLine="560" w:firstLineChars="200"/>
        <w:jc w:val="both"/>
        <w:rPr>
          <w:color w:val="auto"/>
          <w:sz w:val="28"/>
          <w:szCs w:val="28"/>
          <w:highlight w:val="none"/>
        </w:rPr>
      </w:pPr>
      <w:r>
        <w:rPr>
          <w:rFonts w:hint="eastAsia" w:ascii="黑体" w:hAnsi="黑体" w:eastAsia="黑体"/>
          <w:color w:val="auto"/>
          <w:sz w:val="28"/>
          <w:szCs w:val="28"/>
          <w:highlight w:val="none"/>
        </w:rPr>
        <w:t>第十七条 其他</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一、贷款人未行使或部分行使或迟延行使本合同项下的任何权利。不构成对该权利或其他权利的放弃或变更，也不影响其进一步行使该权利或其他权利。</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rPr>
        <w:t>二、本合同任何条款的无效或不可执行，不影响其他条款的有效性和可执行性，也不影响整个合同的效力。</w:t>
      </w:r>
    </w:p>
    <w:p>
      <w:pPr>
        <w:spacing w:line="360" w:lineRule="exact"/>
        <w:ind w:firstLine="561"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 xml:space="preserve">三、借款人同意贷款人将与本合同有关的信息和借款人其他相关信息提供给中国人民银行征信系统和其他依法设立的信用信息数据库，供具有适当资格的机构或个人查询和使用。借款人同意贷款人为本合同订立和履行之目的，通过中国人民银行征信系统和其他依法设立的信用信息数据库查询借款人的相关信息。借款人如违反本合同有关条款，拒不履行还款责任，借款人同意贷款人有权将该失信行为向征信部门报告，并在新闻媒体上公告。 </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四、本合同如涉及共同债务人的，任何一位共同债务人均对本合同项下全部债务承担连带清偿责任。如其中任何一个债务人违反合同约定，贷款人有权向任何一个或多个债务人追索，要求其承担全部债务。</w:t>
      </w:r>
    </w:p>
    <w:p>
      <w:pPr>
        <w:spacing w:line="3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五、贷款人根据其业务规则制作保留的关于本合同项下电子信息系统记录的借款记录或相关债权凭证，构成证明借贷双方债权债务关系的有效证据，对借款人具有约束力。</w:t>
      </w:r>
    </w:p>
    <w:p>
      <w:pPr>
        <w:spacing w:line="36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六</w:t>
      </w:r>
      <w:r>
        <w:rPr>
          <w:rFonts w:hint="eastAsia" w:ascii="仿宋" w:hAnsi="仿宋" w:eastAsia="仿宋"/>
          <w:color w:val="auto"/>
          <w:sz w:val="28"/>
          <w:szCs w:val="28"/>
          <w:highlight w:val="none"/>
        </w:rPr>
        <w:t>、如借款人认为本合同项下相关产品或服务损害了其自身合法权益，借款人可向贷款人上级管理机构消费者权益保护部门（客服电话：0731-96518）或金融监管机构消费者权益保护部门进行投诉。</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lang w:val="en-US" w:eastAsia="zh-CN"/>
        </w:rPr>
        <w:t>七</w:t>
      </w:r>
      <w:r>
        <w:rPr>
          <w:rFonts w:hint="eastAsia" w:ascii="仿宋" w:hAnsi="仿宋" w:eastAsia="仿宋"/>
          <w:color w:val="auto"/>
          <w:sz w:val="28"/>
          <w:szCs w:val="28"/>
          <w:highlight w:val="none"/>
        </w:rPr>
        <w:t>、在本合同中，（1）凡提及本合同应包括对合同的修改或补充；（2）手机银行放款或还款时间为贷款人当日系统切换时间后，则顺延至下一日。</w:t>
      </w:r>
    </w:p>
    <w:p>
      <w:pPr>
        <w:spacing w:line="360" w:lineRule="exact"/>
        <w:ind w:firstLine="560" w:firstLineChars="200"/>
        <w:rPr>
          <w:color w:val="auto"/>
          <w:sz w:val="28"/>
          <w:szCs w:val="28"/>
          <w:highlight w:val="none"/>
        </w:rPr>
      </w:pPr>
      <w:r>
        <w:rPr>
          <w:rFonts w:hint="eastAsia" w:ascii="仿宋" w:hAnsi="仿宋" w:eastAsia="仿宋"/>
          <w:color w:val="auto"/>
          <w:sz w:val="28"/>
          <w:szCs w:val="28"/>
          <w:highlight w:val="none"/>
          <w:lang w:val="en-US" w:eastAsia="zh-CN"/>
        </w:rPr>
        <w:t>八</w:t>
      </w:r>
      <w:r>
        <w:rPr>
          <w:rFonts w:hint="eastAsia" w:ascii="仿宋" w:hAnsi="仿宋" w:eastAsia="仿宋"/>
          <w:color w:val="auto"/>
          <w:sz w:val="28"/>
          <w:szCs w:val="28"/>
          <w:highlight w:val="none"/>
        </w:rPr>
        <w:t>、本合同中的标题仅作为参考，不影响本合同的含义及其解释。</w:t>
      </w:r>
    </w:p>
    <w:p>
      <w:pPr>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olor w:val="auto"/>
          <w:sz w:val="28"/>
          <w:szCs w:val="28"/>
          <w:highlight w:val="none"/>
          <w:lang w:val="en-US" w:eastAsia="zh-CN"/>
        </w:rPr>
        <w:t>九</w:t>
      </w:r>
      <w:r>
        <w:rPr>
          <w:rFonts w:hint="eastAsia" w:ascii="仿宋" w:hAnsi="仿宋" w:eastAsia="仿宋"/>
          <w:color w:val="auto"/>
          <w:sz w:val="28"/>
          <w:szCs w:val="28"/>
          <w:highlight w:val="none"/>
        </w:rPr>
        <w:t>、本合同以电子数据形式保存于信息系统，借款人、贷款人可</w:t>
      </w:r>
      <w:r>
        <w:rPr>
          <w:rFonts w:hint="eastAsia" w:ascii="仿宋" w:hAnsi="仿宋" w:eastAsia="仿宋" w:cs="仿宋"/>
          <w:color w:val="auto"/>
          <w:sz w:val="28"/>
          <w:szCs w:val="28"/>
          <w:highlight w:val="none"/>
        </w:rPr>
        <w:t>自行下载保存本合同，否则自行承担不能举证的风险。</w:t>
      </w:r>
    </w:p>
    <w:p>
      <w:pPr>
        <w:spacing w:line="360" w:lineRule="exact"/>
        <w:ind w:firstLine="560" w:firstLineChars="200"/>
        <w:rPr>
          <w:rFonts w:ascii="仿宋" w:hAnsi="仿宋" w:eastAsia="仿宋"/>
          <w:color w:val="auto"/>
          <w:sz w:val="28"/>
          <w:szCs w:val="28"/>
          <w:highlight w:val="none"/>
        </w:rPr>
      </w:pPr>
      <w:r>
        <w:rPr>
          <w:rFonts w:hint="eastAsia" w:ascii="仿宋" w:hAnsi="仿宋" w:eastAsia="仿宋" w:cs="仿宋"/>
          <w:color w:val="auto"/>
          <w:sz w:val="28"/>
          <w:szCs w:val="28"/>
          <w:highlight w:val="none"/>
          <w:lang w:val="en-US" w:eastAsia="zh-CN"/>
        </w:rPr>
        <w:t>十</w:t>
      </w:r>
      <w:r>
        <w:rPr>
          <w:rFonts w:hint="eastAsia" w:ascii="仿宋" w:hAnsi="仿宋" w:eastAsia="仿宋"/>
          <w:color w:val="auto"/>
          <w:sz w:val="28"/>
          <w:szCs w:val="28"/>
          <w:highlight w:val="none"/>
        </w:rPr>
        <w:t>、本合同附件及经双方共同确认的其他附件构成本合同不可分割的组成部分，与本合同具有同等法律效力。</w:t>
      </w:r>
    </w:p>
    <w:p>
      <w:pPr>
        <w:spacing w:line="3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十一</w:t>
      </w:r>
      <w:r>
        <w:rPr>
          <w:rFonts w:hint="eastAsia" w:ascii="仿宋" w:hAnsi="仿宋" w:eastAsia="仿宋" w:cs="仿宋"/>
          <w:color w:val="auto"/>
          <w:sz w:val="28"/>
          <w:szCs w:val="28"/>
          <w:highlight w:val="none"/>
        </w:rPr>
        <w:t>、本合同附件包括：借款人身份证影像</w:t>
      </w:r>
      <w:r>
        <w:rPr>
          <w:rFonts w:hint="eastAsia" w:ascii="仿宋" w:hAnsi="仿宋" w:eastAsia="仿宋" w:cs="仿宋"/>
          <w:color w:val="auto"/>
          <w:sz w:val="28"/>
          <w:szCs w:val="28"/>
          <w:highlight w:val="none"/>
          <w:u w:val="single"/>
        </w:rPr>
        <w:t xml:space="preserve">  1  </w:t>
      </w:r>
      <w:r>
        <w:rPr>
          <w:rFonts w:hint="eastAsia" w:ascii="仿宋" w:hAnsi="仿宋" w:eastAsia="仿宋" w:cs="仿宋"/>
          <w:color w:val="auto"/>
          <w:sz w:val="28"/>
          <w:szCs w:val="28"/>
          <w:highlight w:val="none"/>
        </w:rPr>
        <w:t>份、共同借款人身份证影像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份、保证人身份证影像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份、授权委托书及受托人身份证影像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份。保证人若为非自然人，则提供保证人法定代表人身份证明书影像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份、授权委托书及受托人身份证影像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份、股东会决议影像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份、董事会决议影像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w:t>
      </w:r>
    </w:p>
    <w:p>
      <w:pPr>
        <w:spacing w:line="360" w:lineRule="exact"/>
        <w:ind w:firstLine="561" w:firstLineChars="200"/>
        <w:rPr>
          <w:rFonts w:ascii="楷体" w:hAnsi="楷体" w:eastAsia="楷体"/>
          <w:b/>
          <w:bCs/>
          <w:color w:val="auto"/>
          <w:sz w:val="28"/>
          <w:szCs w:val="28"/>
          <w:highlight w:val="none"/>
        </w:rPr>
      </w:pPr>
      <w:r>
        <w:rPr>
          <w:rFonts w:hint="eastAsia" w:ascii="楷体" w:hAnsi="楷体" w:eastAsia="楷体"/>
          <w:b/>
          <w:bCs/>
          <w:color w:val="auto"/>
          <w:sz w:val="28"/>
          <w:szCs w:val="28"/>
          <w:highlight w:val="none"/>
        </w:rPr>
        <w:t>特别声明：借贷双方已对本合同的所有条款进行了充分协商。贷款人已提请借款人特别注意有关双方权利义务的全部条款，对其作全面准确的理解，并已应借款人要求对相关条款作出解释和说明。借款人已认真阅读，并充分理解所有合同条款，借贷双方对本合同条款的理解完全一致，对本合同内容无异议。</w:t>
      </w:r>
    </w:p>
    <w:p>
      <w:pPr>
        <w:spacing w:line="360" w:lineRule="exact"/>
        <w:ind w:firstLine="561" w:firstLineChars="200"/>
        <w:rPr>
          <w:rFonts w:ascii="楷体" w:hAnsi="楷体" w:eastAsia="楷体"/>
          <w:b/>
          <w:bCs/>
          <w:color w:val="auto"/>
          <w:sz w:val="28"/>
          <w:szCs w:val="28"/>
          <w:highlight w:val="none"/>
        </w:rPr>
      </w:pPr>
    </w:p>
    <w:p>
      <w:pPr>
        <w:pStyle w:val="8"/>
        <w:spacing w:before="0" w:beforeAutospacing="0" w:after="0" w:afterAutospacing="0" w:line="360" w:lineRule="exact"/>
        <w:ind w:firstLine="561" w:firstLineChars="200"/>
        <w:rPr>
          <w:b/>
          <w:bCs/>
          <w:color w:val="auto"/>
          <w:sz w:val="28"/>
          <w:szCs w:val="28"/>
          <w:highlight w:val="none"/>
        </w:rPr>
      </w:pPr>
      <w:r>
        <w:rPr>
          <w:rFonts w:hint="eastAsia"/>
          <w:b/>
          <w:bCs/>
          <w:color w:val="auto"/>
          <w:sz w:val="28"/>
          <w:szCs w:val="28"/>
          <w:highlight w:val="none"/>
        </w:rPr>
        <w:t>借款人承诺：本人已阅悉并同意合同全部条款。</w:t>
      </w:r>
    </w:p>
    <w:p>
      <w:pPr>
        <w:pStyle w:val="8"/>
        <w:spacing w:before="0" w:beforeAutospacing="0" w:after="0" w:afterAutospacing="0" w:line="360" w:lineRule="exact"/>
        <w:ind w:firstLine="561" w:firstLineChars="200"/>
        <w:rPr>
          <w:rFonts w:hint="default" w:ascii="楷体" w:hAnsi="楷体" w:eastAsia="仿宋" w:cs="楷体"/>
          <w:b/>
          <w:bCs/>
          <w:color w:val="auto"/>
          <w:highlight w:val="none"/>
          <w:lang w:val="en-US" w:eastAsia="zh-CN"/>
        </w:rPr>
      </w:pPr>
      <w:r>
        <w:rPr>
          <w:rFonts w:hint="eastAsia"/>
          <w:b/>
          <w:bCs/>
          <w:color w:val="auto"/>
          <w:sz w:val="28"/>
          <w:szCs w:val="28"/>
          <w:highlight w:val="none"/>
        </w:rPr>
        <w:t>借款人（债务人）：</w:t>
      </w:r>
      <w:r>
        <w:rPr>
          <w:rFonts w:hint="eastAsia" w:ascii="Times New Roman" w:hAnsi="Times New Roman" w:eastAsia="仿宋" w:cs="Times New Roman"/>
          <w:color w:val="auto"/>
          <w:kern w:val="2"/>
          <w:sz w:val="28"/>
          <w:highlight w:val="none"/>
          <w:u w:val="single"/>
          <w:lang w:val="en-US" w:eastAsia="zh-CN"/>
        </w:rPr>
        <w:t xml:space="preserve">    </w:t>
      </w:r>
    </w:p>
    <w:p>
      <w:pPr>
        <w:pStyle w:val="8"/>
        <w:spacing w:before="0" w:beforeAutospacing="0" w:after="0" w:afterAutospacing="0" w:line="360" w:lineRule="exact"/>
        <w:ind w:firstLine="480" w:firstLineChars="200"/>
        <w:rPr>
          <w:b/>
          <w:bCs/>
          <w:color w:val="auto"/>
          <w:sz w:val="28"/>
          <w:szCs w:val="28"/>
          <w:highlight w:val="none"/>
        </w:rPr>
      </w:pPr>
      <w:r>
        <w:rPr>
          <w:rFonts w:hint="eastAsia" w:ascii="楷体" w:hAnsi="楷体" w:eastAsia="楷体" w:cs="楷体"/>
          <w:b/>
          <w:bCs/>
          <w:color w:val="auto"/>
          <w:highlight w:val="none"/>
        </w:rPr>
        <w:t>签约日期： </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年</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 月</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日</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时</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分</w:t>
      </w:r>
      <w:r>
        <w:rPr>
          <w:rFonts w:hint="eastAsia" w:ascii="楷体" w:hAnsi="楷体" w:eastAsia="楷体" w:cs="楷体"/>
          <w:b/>
          <w:bCs/>
          <w:color w:val="auto"/>
          <w:highlight w:val="none"/>
          <w:lang w:val="en-US" w:eastAsia="zh-CN"/>
        </w:rPr>
        <w:t xml:space="preserve">    </w:t>
      </w:r>
      <w:r>
        <w:rPr>
          <w:rFonts w:hint="eastAsia" w:ascii="楷体" w:hAnsi="楷体" w:eastAsia="楷体" w:cs="楷体"/>
          <w:b/>
          <w:bCs/>
          <w:color w:val="auto"/>
          <w:highlight w:val="none"/>
        </w:rPr>
        <w:t>秒</w:t>
      </w:r>
    </w:p>
    <w:p>
      <w:pPr>
        <w:pStyle w:val="8"/>
        <w:spacing w:before="0" w:beforeAutospacing="0" w:after="0" w:afterAutospacing="0" w:line="360" w:lineRule="exact"/>
        <w:ind w:firstLine="561" w:firstLineChars="200"/>
        <w:rPr>
          <w:rFonts w:ascii="楷体" w:hAnsi="楷体" w:eastAsia="楷体"/>
          <w:b/>
          <w:bCs/>
          <w:color w:val="auto"/>
          <w:sz w:val="28"/>
          <w:szCs w:val="28"/>
          <w:highlight w:val="none"/>
        </w:rPr>
      </w:pPr>
      <w:r>
        <w:rPr>
          <w:rFonts w:hint="eastAsia" w:ascii="楷体" w:hAnsi="楷体" w:eastAsia="楷体"/>
          <w:b/>
          <w:bCs/>
          <w:color w:val="auto"/>
          <w:sz w:val="28"/>
          <w:szCs w:val="28"/>
          <w:highlight w:val="none"/>
        </w:rPr>
        <w:t>（下无正文）</w:t>
      </w:r>
    </w:p>
    <w:tbl>
      <w:tblPr>
        <w:tblStyle w:val="9"/>
        <w:tblW w:w="8370" w:type="dxa"/>
        <w:jc w:val="center"/>
        <w:tblInd w:w="0" w:type="dxa"/>
        <w:tblLayout w:type="fixed"/>
        <w:tblCellMar>
          <w:top w:w="0" w:type="dxa"/>
          <w:left w:w="0" w:type="dxa"/>
          <w:bottom w:w="0" w:type="dxa"/>
          <w:right w:w="0" w:type="dxa"/>
        </w:tblCellMar>
      </w:tblPr>
      <w:tblGrid>
        <w:gridCol w:w="3961"/>
        <w:gridCol w:w="4409"/>
      </w:tblGrid>
      <w:tr>
        <w:tblPrEx>
          <w:tblLayout w:type="fixed"/>
          <w:tblCellMar>
            <w:top w:w="0" w:type="dxa"/>
            <w:left w:w="0" w:type="dxa"/>
            <w:bottom w:w="0" w:type="dxa"/>
            <w:right w:w="0" w:type="dxa"/>
          </w:tblCellMar>
        </w:tblPrEx>
        <w:trPr>
          <w:trHeight w:val="621" w:hRule="atLeast"/>
          <w:jc w:val="center"/>
        </w:trPr>
        <w:tc>
          <w:tcPr>
            <w:tcW w:w="396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pPr>
              <w:pStyle w:val="8"/>
              <w:spacing w:before="0" w:beforeAutospacing="0" w:after="0" w:afterAutospacing="0" w:line="360" w:lineRule="auto"/>
              <w:ind w:firstLine="266"/>
              <w:jc w:val="center"/>
              <w:rPr>
                <w:color w:val="auto"/>
                <w:highlight w:val="none"/>
              </w:rPr>
            </w:pPr>
            <w:r>
              <w:rPr>
                <w:rFonts w:hint="eastAsia" w:ascii="黑体" w:hAnsi="黑体" w:eastAsia="黑体"/>
                <w:color w:val="auto"/>
                <w:highlight w:val="none"/>
              </w:rPr>
              <w:t>贷 款 人</w:t>
            </w:r>
          </w:p>
        </w:tc>
        <w:tc>
          <w:tcPr>
            <w:tcW w:w="4409"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8"/>
              <w:spacing w:before="0" w:beforeAutospacing="0" w:after="0" w:afterAutospacing="0" w:line="360" w:lineRule="auto"/>
              <w:ind w:firstLine="266"/>
              <w:jc w:val="center"/>
              <w:rPr>
                <w:color w:val="auto"/>
                <w:highlight w:val="none"/>
              </w:rPr>
            </w:pPr>
            <w:r>
              <w:rPr>
                <w:rFonts w:hint="eastAsia" w:ascii="黑体" w:hAnsi="黑体" w:eastAsia="黑体"/>
                <w:color w:val="auto"/>
                <w:highlight w:val="none"/>
              </w:rPr>
              <w:t>借 款 人</w:t>
            </w:r>
          </w:p>
        </w:tc>
      </w:tr>
      <w:tr>
        <w:tblPrEx>
          <w:tblLayout w:type="fixed"/>
          <w:tblCellMar>
            <w:top w:w="0" w:type="dxa"/>
            <w:left w:w="0" w:type="dxa"/>
            <w:bottom w:w="0" w:type="dxa"/>
            <w:right w:w="0" w:type="dxa"/>
          </w:tblCellMar>
        </w:tblPrEx>
        <w:trPr>
          <w:trHeight w:val="3646" w:hRule="atLeast"/>
          <w:jc w:val="center"/>
        </w:trPr>
        <w:tc>
          <w:tcPr>
            <w:tcW w:w="3961"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pacing w:line="360" w:lineRule="auto"/>
              <w:jc w:val="left"/>
              <w:rPr>
                <w:rFonts w:ascii="楷体" w:hAnsi="楷体" w:eastAsia="楷体" w:cs="楷体"/>
                <w:b/>
                <w:bCs/>
                <w:color w:val="auto"/>
                <w:sz w:val="24"/>
                <w:highlight w:val="none"/>
              </w:rPr>
            </w:pPr>
            <w:r>
              <w:rPr>
                <w:rFonts w:hint="eastAsia" w:ascii="楷体" w:hAnsi="楷体" w:eastAsia="楷体" w:cs="楷体"/>
                <w:b/>
                <w:bCs/>
                <w:color w:val="auto"/>
                <w:sz w:val="24"/>
                <w:highlight w:val="none"/>
              </w:rPr>
              <w:t>贷款人（</w:t>
            </w:r>
            <w:r>
              <w:rPr>
                <w:rFonts w:hint="eastAsia" w:ascii="楷体" w:hAnsi="楷体" w:eastAsia="楷体" w:cs="楷体"/>
                <w:b/>
                <w:bCs/>
                <w:color w:val="auto"/>
                <w:sz w:val="32"/>
                <w:szCs w:val="30"/>
                <w:highlight w:val="none"/>
              </w:rPr>
              <w:t> </w:t>
            </w:r>
            <w:r>
              <w:rPr>
                <w:rFonts w:hint="eastAsia" w:ascii="楷体" w:hAnsi="楷体" w:eastAsia="楷体" w:cs="楷体"/>
                <w:b/>
                <w:bCs/>
                <w:color w:val="auto"/>
                <w:sz w:val="24"/>
                <w:highlight w:val="none"/>
              </w:rPr>
              <w:t>电子印章）： </w:t>
            </w:r>
          </w:p>
          <w:p>
            <w:pPr>
              <w:spacing w:line="360" w:lineRule="auto"/>
              <w:jc w:val="left"/>
              <w:rPr>
                <w:rFonts w:ascii="楷体" w:hAnsi="楷体" w:eastAsia="楷体" w:cs="楷体"/>
                <w:color w:val="auto"/>
                <w:highlight w:val="none"/>
              </w:rPr>
            </w:pPr>
            <w:r>
              <w:rPr>
                <w:rFonts w:hint="eastAsia" w:ascii="楷体" w:hAnsi="楷体" w:eastAsia="楷体" w:cs="楷体"/>
                <w:b/>
                <w:bCs/>
                <w:color w:val="auto"/>
                <w:sz w:val="24"/>
                <w:highlight w:val="none"/>
              </w:rPr>
              <w:t>住所（地址）：</w:t>
            </w:r>
          </w:p>
          <w:p>
            <w:pPr>
              <w:spacing w:line="360" w:lineRule="auto"/>
              <w:jc w:val="left"/>
              <w:rPr>
                <w:rFonts w:ascii="楷体" w:hAnsi="楷体" w:eastAsia="楷体" w:cs="楷体"/>
                <w:b/>
                <w:bCs/>
                <w:color w:val="auto"/>
                <w:sz w:val="24"/>
                <w:highlight w:val="none"/>
              </w:rPr>
            </w:pPr>
            <w:r>
              <w:rPr>
                <w:rFonts w:hint="eastAsia" w:ascii="楷体" w:hAnsi="楷体" w:eastAsia="楷体" w:cs="楷体"/>
                <w:b/>
                <w:bCs/>
                <w:color w:val="auto"/>
                <w:sz w:val="24"/>
                <w:highlight w:val="none"/>
              </w:rPr>
              <w:t>联系电话：</w:t>
            </w:r>
          </w:p>
          <w:p>
            <w:pPr>
              <w:spacing w:line="360" w:lineRule="auto"/>
              <w:jc w:val="left"/>
              <w:rPr>
                <w:rFonts w:ascii="楷体" w:hAnsi="楷体" w:eastAsia="楷体" w:cs="楷体"/>
                <w:color w:val="auto"/>
                <w:highlight w:val="none"/>
              </w:rPr>
            </w:pPr>
            <w:r>
              <w:rPr>
                <w:rFonts w:hint="eastAsia" w:ascii="楷体" w:hAnsi="楷体" w:eastAsia="楷体" w:cs="楷体"/>
                <w:b/>
                <w:bCs/>
                <w:color w:val="auto"/>
                <w:sz w:val="24"/>
                <w:highlight w:val="none"/>
              </w:rPr>
              <w:t>传</w:t>
            </w:r>
            <w:r>
              <w:rPr>
                <w:rFonts w:hint="eastAsia" w:ascii="楷体" w:hAnsi="楷体" w:eastAsia="楷体" w:cs="楷体"/>
                <w:b/>
                <w:bCs/>
                <w:color w:val="auto"/>
                <w:sz w:val="32"/>
                <w:szCs w:val="30"/>
                <w:highlight w:val="none"/>
              </w:rPr>
              <w:t> </w:t>
            </w:r>
            <w:r>
              <w:rPr>
                <w:rFonts w:hint="eastAsia" w:ascii="楷体" w:hAnsi="楷体" w:eastAsia="楷体" w:cs="楷体"/>
                <w:b/>
                <w:bCs/>
                <w:color w:val="auto"/>
                <w:sz w:val="24"/>
                <w:highlight w:val="none"/>
              </w:rPr>
              <w:t xml:space="preserve">   </w:t>
            </w:r>
            <w:r>
              <w:rPr>
                <w:rFonts w:hint="eastAsia" w:ascii="楷体" w:hAnsi="楷体" w:eastAsia="楷体" w:cs="楷体"/>
                <w:b/>
                <w:bCs/>
                <w:color w:val="auto"/>
                <w:sz w:val="32"/>
                <w:szCs w:val="30"/>
                <w:highlight w:val="none"/>
              </w:rPr>
              <w:t> </w:t>
            </w:r>
            <w:r>
              <w:rPr>
                <w:rFonts w:hint="eastAsia" w:ascii="楷体" w:hAnsi="楷体" w:eastAsia="楷体" w:cs="楷体"/>
                <w:b/>
                <w:bCs/>
                <w:color w:val="auto"/>
                <w:sz w:val="24"/>
                <w:highlight w:val="none"/>
              </w:rPr>
              <w:t>真：</w:t>
            </w:r>
          </w:p>
          <w:p>
            <w:pPr>
              <w:spacing w:line="360" w:lineRule="auto"/>
              <w:jc w:val="left"/>
              <w:rPr>
                <w:rFonts w:ascii="楷体" w:hAnsi="楷体" w:eastAsia="楷体" w:cs="楷体"/>
                <w:color w:val="auto"/>
                <w:highlight w:val="none"/>
              </w:rPr>
            </w:pPr>
            <w:r>
              <w:rPr>
                <w:rFonts w:hint="eastAsia" w:ascii="楷体" w:hAnsi="楷体" w:eastAsia="楷体" w:cs="楷体"/>
                <w:b/>
                <w:bCs/>
                <w:color w:val="auto"/>
                <w:sz w:val="24"/>
                <w:highlight w:val="none"/>
              </w:rPr>
              <w:t>电子信箱：</w:t>
            </w:r>
          </w:p>
        </w:tc>
        <w:tc>
          <w:tcPr>
            <w:tcW w:w="4409" w:type="dxa"/>
            <w:tcBorders>
              <w:top w:val="nil"/>
              <w:left w:val="nil"/>
              <w:bottom w:val="single" w:color="000000" w:sz="8" w:space="0"/>
              <w:right w:val="single" w:color="000000" w:sz="8" w:space="0"/>
            </w:tcBorders>
            <w:tcMar>
              <w:top w:w="0" w:type="dxa"/>
              <w:left w:w="108" w:type="dxa"/>
              <w:bottom w:w="0" w:type="dxa"/>
              <w:right w:w="108" w:type="dxa"/>
            </w:tcMar>
          </w:tcPr>
          <w:p>
            <w:pPr>
              <w:spacing w:line="360" w:lineRule="auto"/>
              <w:rPr>
                <w:rFonts w:ascii="楷体" w:hAnsi="楷体" w:eastAsia="楷体" w:cs="楷体"/>
                <w:b/>
                <w:bCs/>
                <w:color w:val="auto"/>
                <w:sz w:val="24"/>
                <w:highlight w:val="none"/>
              </w:rPr>
            </w:pPr>
            <w:r>
              <w:rPr>
                <w:rFonts w:hint="eastAsia" w:ascii="楷体" w:hAnsi="楷体" w:eastAsia="楷体" w:cs="楷体"/>
                <w:b/>
                <w:bCs/>
                <w:color w:val="auto"/>
                <w:sz w:val="24"/>
                <w:highlight w:val="none"/>
              </w:rPr>
              <w:t>借款人：</w:t>
            </w:r>
          </w:p>
          <w:p>
            <w:pPr>
              <w:spacing w:line="360" w:lineRule="auto"/>
              <w:rPr>
                <w:rFonts w:ascii="楷体" w:hAnsi="楷体" w:eastAsia="楷体" w:cs="楷体"/>
                <w:b/>
                <w:bCs/>
                <w:color w:val="auto"/>
                <w:sz w:val="24"/>
                <w:highlight w:val="none"/>
              </w:rPr>
            </w:pPr>
            <w:r>
              <w:rPr>
                <w:rFonts w:hint="eastAsia" w:ascii="楷体" w:hAnsi="楷体" w:eastAsia="楷体" w:cs="楷体"/>
                <w:b/>
                <w:bCs/>
                <w:color w:val="auto"/>
                <w:sz w:val="24"/>
                <w:highlight w:val="none"/>
              </w:rPr>
              <w:t>身份证号码：</w:t>
            </w:r>
          </w:p>
          <w:p>
            <w:pPr>
              <w:spacing w:line="360" w:lineRule="auto"/>
              <w:rPr>
                <w:rFonts w:eastAsia="仿宋"/>
                <w:color w:val="auto"/>
                <w:sz w:val="28"/>
                <w:highlight w:val="none"/>
              </w:rPr>
            </w:pPr>
            <w:r>
              <w:rPr>
                <w:rFonts w:hint="eastAsia" w:ascii="楷体" w:hAnsi="楷体" w:eastAsia="楷体" w:cs="楷体"/>
                <w:b/>
                <w:bCs/>
                <w:color w:val="auto"/>
                <w:sz w:val="24"/>
                <w:highlight w:val="none"/>
              </w:rPr>
              <w:t>住所（地址）：</w:t>
            </w:r>
          </w:p>
          <w:p>
            <w:pPr>
              <w:spacing w:line="360" w:lineRule="auto"/>
              <w:rPr>
                <w:rFonts w:ascii="楷体" w:hAnsi="楷体" w:eastAsia="楷体" w:cs="楷体"/>
                <w:b/>
                <w:bCs/>
                <w:color w:val="auto"/>
                <w:sz w:val="24"/>
                <w:highlight w:val="none"/>
              </w:rPr>
            </w:pPr>
            <w:r>
              <w:rPr>
                <w:rFonts w:hint="eastAsia" w:ascii="楷体" w:hAnsi="楷体" w:eastAsia="楷体" w:cs="楷体"/>
                <w:b/>
                <w:bCs/>
                <w:color w:val="auto"/>
                <w:sz w:val="24"/>
                <w:highlight w:val="none"/>
              </w:rPr>
              <w:t>联系电话：</w:t>
            </w:r>
          </w:p>
          <w:p>
            <w:pPr>
              <w:spacing w:line="360" w:lineRule="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传    真：</w:t>
            </w:r>
          </w:p>
          <w:p>
            <w:pPr>
              <w:spacing w:line="360" w:lineRule="auto"/>
              <w:rPr>
                <w:rFonts w:ascii="楷体" w:hAnsi="楷体" w:eastAsia="楷体" w:cs="楷体"/>
                <w:b/>
                <w:bCs/>
                <w:color w:val="auto"/>
                <w:sz w:val="24"/>
                <w:highlight w:val="none"/>
              </w:rPr>
            </w:pPr>
            <w:r>
              <w:rPr>
                <w:rFonts w:hint="eastAsia" w:ascii="楷体" w:hAnsi="楷体" w:eastAsia="楷体" w:cs="楷体"/>
                <w:b/>
                <w:bCs/>
                <w:color w:val="auto"/>
                <w:sz w:val="24"/>
                <w:highlight w:val="none"/>
              </w:rPr>
              <w:t>电子信箱：</w:t>
            </w:r>
          </w:p>
        </w:tc>
      </w:tr>
    </w:tbl>
    <w:p>
      <w:pPr>
        <w:spacing w:line="360" w:lineRule="exact"/>
        <w:jc w:val="left"/>
        <w:rPr>
          <w:color w:val="auto"/>
          <w:highlight w:val="none"/>
        </w:rPr>
      </w:pPr>
    </w:p>
    <w:sectPr>
      <w:footerReference r:id="rId3" w:type="default"/>
      <w:pgSz w:w="11906" w:h="16838"/>
      <w:pgMar w:top="567" w:right="1134" w:bottom="56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
    <w:altName w:val="汉仪仿宋KW"/>
    <w:panose1 w:val="02010609060101010101"/>
    <w:charset w:val="86"/>
    <w:family w:val="modern"/>
    <w:pitch w:val="default"/>
    <w:sig w:usb0="00000000" w:usb1="00000000" w:usb2="00000016" w:usb3="00000000" w:csb0="00040001" w:csb1="00000000"/>
  </w:font>
  <w:font w:name="仿宋_GB2312">
    <w:altName w:val="汉仪仿宋KW"/>
    <w:panose1 w:val="00000000000000000000"/>
    <w:charset w:val="86"/>
    <w:family w:val="modern"/>
    <w:pitch w:val="default"/>
    <w:sig w:usb0="00000000" w:usb1="00000000" w:usb2="00000010" w:usb3="00000000" w:csb0="00040000" w:csb1="00000000"/>
  </w:font>
  <w:font w:name="方正小标宋简体">
    <w:altName w:val="汉仪书宋二KW"/>
    <w:panose1 w:val="02000000000000000000"/>
    <w:charset w:val="86"/>
    <w:family w:val="auto"/>
    <w:pitch w:val="default"/>
    <w:sig w:usb0="00000000" w:usb1="00000000" w:usb2="00000012"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a:noFill/>
                      </a:ln>
                    </wps:spPr>
                    <wps:txbx>
                      <w:txbxContent>
                        <w:p>
                          <w:pPr>
                            <w:pStyle w:val="6"/>
                          </w:pPr>
                          <w:r>
                            <w:rPr>
                              <w:rFonts w:hint="eastAsia"/>
                            </w:rPr>
                            <w:t>第</w:t>
                          </w:r>
                          <w:r>
                            <w:fldChar w:fldCharType="begin"/>
                          </w:r>
                          <w:r>
                            <w:instrText xml:space="preserve"> PAGE  \* MERGEFORMAT </w:instrText>
                          </w:r>
                          <w:r>
                            <w:fldChar w:fldCharType="separate"/>
                          </w:r>
                          <w:r>
                            <w:t>10</w:t>
                          </w:r>
                          <w:r>
                            <w:fldChar w:fldCharType="end"/>
                          </w:r>
                          <w:r>
                            <w:rPr>
                              <w:rFonts w:hint="eastAsia"/>
                            </w:rPr>
                            <w:t>页共</w:t>
                          </w:r>
                          <w:r>
                            <w:fldChar w:fldCharType="begin"/>
                          </w:r>
                          <w:r>
                            <w:instrText xml:space="preserve"> NUMPAGES  \* MERGEFORMAT </w:instrText>
                          </w:r>
                          <w:r>
                            <w:fldChar w:fldCharType="separate"/>
                          </w:r>
                          <w:r>
                            <w:t>11</w:t>
                          </w:r>
                          <w:r>
                            <w:fldChar w:fldCharType="end"/>
                          </w:r>
                          <w:r>
                            <w:rPr>
                              <w:rFonts w:hint="eastAsia"/>
                            </w:rPr>
                            <w:t>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1.65pt;width:71.7pt;mso-position-horizontal:center;mso-position-horizontal-relative:margin;mso-wrap-style:none;z-index:251659264;mso-width-relative:page;mso-height-relative:page;" filled="f" stroked="f" coordsize="21600,21600" o:gfxdata="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AUNG680gAAAAQBAAAPAAAAAAAAAAEAIAAAADgAAABkcnMvZG93bnJl&#10;di54bWxQSwECFAAUAAAACACHTuJAptTV47QBAABMAwAADgAAAAAAAAABACAAAAA3AQAAZHJzL2Uy&#10;b0RvYy54bWxQSwUGAAAAAAYABgBZAQAAXQUAAAAA&#10;">
              <v:fill on="f" focussize="0,0"/>
              <v:stroke on="f"/>
              <v:imagedata o:title=""/>
              <o:lock v:ext="edit" aspectratio="f"/>
              <v:textbox inset="0mm,0mm,0mm,0mm" style="mso-fit-shape-to-text:t;">
                <w:txbxContent>
                  <w:p>
                    <w:pPr>
                      <w:pStyle w:val="6"/>
                    </w:pPr>
                    <w:r>
                      <w:rPr>
                        <w:rFonts w:hint="eastAsia"/>
                      </w:rPr>
                      <w:t>第</w:t>
                    </w:r>
                    <w:r>
                      <w:fldChar w:fldCharType="begin"/>
                    </w:r>
                    <w:r>
                      <w:instrText xml:space="preserve"> PAGE  \* MERGEFORMAT </w:instrText>
                    </w:r>
                    <w:r>
                      <w:fldChar w:fldCharType="separate"/>
                    </w:r>
                    <w:r>
                      <w:t>10</w:t>
                    </w:r>
                    <w:r>
                      <w:fldChar w:fldCharType="end"/>
                    </w:r>
                    <w:r>
                      <w:rPr>
                        <w:rFonts w:hint="eastAsia"/>
                      </w:rPr>
                      <w:t>页共</w:t>
                    </w:r>
                    <w:r>
                      <w:fldChar w:fldCharType="begin"/>
                    </w:r>
                    <w:r>
                      <w:instrText xml:space="preserve"> NUMPAGES  \* MERGEFORMAT </w:instrText>
                    </w:r>
                    <w:r>
                      <w:fldChar w:fldCharType="separate"/>
                    </w:r>
                    <w:r>
                      <w:t>11</w:t>
                    </w:r>
                    <w:r>
                      <w:fldChar w:fldCharType="end"/>
                    </w:r>
                    <w:r>
                      <w:rPr>
                        <w:rFonts w:hint="eastAsia"/>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AF03"/>
    <w:multiLevelType w:val="singleLevel"/>
    <w:tmpl w:val="110AAF03"/>
    <w:lvl w:ilvl="0" w:tentative="0">
      <w:start w:val="1"/>
      <w:numFmt w:val="chineseCounting"/>
      <w:suff w:val="nothing"/>
      <w:lvlText w:val="%1、"/>
      <w:lvlJc w:val="left"/>
      <w:rPr>
        <w:rFonts w:hint="eastAsia"/>
      </w:rPr>
    </w:lvl>
  </w:abstractNum>
  <w:abstractNum w:abstractNumId="1">
    <w:nsid w:val="5D848F64"/>
    <w:multiLevelType w:val="singleLevel"/>
    <w:tmpl w:val="5D848F64"/>
    <w:lvl w:ilvl="0" w:tentative="0">
      <w:start w:val="4"/>
      <w:numFmt w:val="chineseCounting"/>
      <w:suff w:val="nothing"/>
      <w:lvlText w:val="%1、"/>
      <w:lvlJc w:val="left"/>
    </w:lvl>
  </w:abstractNum>
  <w:abstractNum w:abstractNumId="2">
    <w:nsid w:val="6F714803"/>
    <w:multiLevelType w:val="singleLevel"/>
    <w:tmpl w:val="6F714803"/>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0D06"/>
    <w:rsid w:val="000469A7"/>
    <w:rsid w:val="00067908"/>
    <w:rsid w:val="000909A3"/>
    <w:rsid w:val="000B0D54"/>
    <w:rsid w:val="000B4A25"/>
    <w:rsid w:val="000C2F14"/>
    <w:rsid w:val="000D249F"/>
    <w:rsid w:val="000D3580"/>
    <w:rsid w:val="000E12DC"/>
    <w:rsid w:val="000E584A"/>
    <w:rsid w:val="001244CA"/>
    <w:rsid w:val="00177D27"/>
    <w:rsid w:val="00177DC2"/>
    <w:rsid w:val="0019427C"/>
    <w:rsid w:val="001C78BF"/>
    <w:rsid w:val="001E2583"/>
    <w:rsid w:val="00221B72"/>
    <w:rsid w:val="00243834"/>
    <w:rsid w:val="00256FEC"/>
    <w:rsid w:val="00260B15"/>
    <w:rsid w:val="002928C7"/>
    <w:rsid w:val="00295D93"/>
    <w:rsid w:val="002D1A38"/>
    <w:rsid w:val="003119B3"/>
    <w:rsid w:val="00311C58"/>
    <w:rsid w:val="00332489"/>
    <w:rsid w:val="00335EF4"/>
    <w:rsid w:val="003405DE"/>
    <w:rsid w:val="00353AE5"/>
    <w:rsid w:val="00370D84"/>
    <w:rsid w:val="0037463A"/>
    <w:rsid w:val="00385AA5"/>
    <w:rsid w:val="003B7835"/>
    <w:rsid w:val="003D3293"/>
    <w:rsid w:val="003F2A1A"/>
    <w:rsid w:val="004001FD"/>
    <w:rsid w:val="00406669"/>
    <w:rsid w:val="00437D87"/>
    <w:rsid w:val="00455887"/>
    <w:rsid w:val="00462BB8"/>
    <w:rsid w:val="00473DC3"/>
    <w:rsid w:val="00474CA5"/>
    <w:rsid w:val="004952A2"/>
    <w:rsid w:val="004B01E1"/>
    <w:rsid w:val="004D0144"/>
    <w:rsid w:val="004E2522"/>
    <w:rsid w:val="00505E69"/>
    <w:rsid w:val="005146D1"/>
    <w:rsid w:val="00546B5C"/>
    <w:rsid w:val="00547CD3"/>
    <w:rsid w:val="00555144"/>
    <w:rsid w:val="0056035A"/>
    <w:rsid w:val="005821BA"/>
    <w:rsid w:val="005C1AA6"/>
    <w:rsid w:val="005E319C"/>
    <w:rsid w:val="005E65F0"/>
    <w:rsid w:val="006031CD"/>
    <w:rsid w:val="00631E18"/>
    <w:rsid w:val="0063770E"/>
    <w:rsid w:val="00637BC8"/>
    <w:rsid w:val="006648D7"/>
    <w:rsid w:val="00687EB8"/>
    <w:rsid w:val="0069658A"/>
    <w:rsid w:val="006C3C6F"/>
    <w:rsid w:val="006C5470"/>
    <w:rsid w:val="006F43AC"/>
    <w:rsid w:val="007528F5"/>
    <w:rsid w:val="00770702"/>
    <w:rsid w:val="007C4ADF"/>
    <w:rsid w:val="007D660C"/>
    <w:rsid w:val="00802B3F"/>
    <w:rsid w:val="00803E55"/>
    <w:rsid w:val="00825E4D"/>
    <w:rsid w:val="0084796F"/>
    <w:rsid w:val="00871B46"/>
    <w:rsid w:val="008778AE"/>
    <w:rsid w:val="00892E48"/>
    <w:rsid w:val="008B0717"/>
    <w:rsid w:val="008B5A41"/>
    <w:rsid w:val="008C4C2B"/>
    <w:rsid w:val="008E681B"/>
    <w:rsid w:val="00910BA8"/>
    <w:rsid w:val="00940CB8"/>
    <w:rsid w:val="0094552E"/>
    <w:rsid w:val="009917BC"/>
    <w:rsid w:val="009B08A7"/>
    <w:rsid w:val="009B4D43"/>
    <w:rsid w:val="009C1FE9"/>
    <w:rsid w:val="00A02C53"/>
    <w:rsid w:val="00A1091B"/>
    <w:rsid w:val="00A12806"/>
    <w:rsid w:val="00A505EC"/>
    <w:rsid w:val="00A874DF"/>
    <w:rsid w:val="00AB5A18"/>
    <w:rsid w:val="00AD2408"/>
    <w:rsid w:val="00AF08AD"/>
    <w:rsid w:val="00AF4ED9"/>
    <w:rsid w:val="00B10B98"/>
    <w:rsid w:val="00B62443"/>
    <w:rsid w:val="00B655A2"/>
    <w:rsid w:val="00B9530D"/>
    <w:rsid w:val="00BA2BB9"/>
    <w:rsid w:val="00BA2BD1"/>
    <w:rsid w:val="00BA31C3"/>
    <w:rsid w:val="00BA4721"/>
    <w:rsid w:val="00BB3553"/>
    <w:rsid w:val="00BC57A7"/>
    <w:rsid w:val="00BE15A2"/>
    <w:rsid w:val="00BF411B"/>
    <w:rsid w:val="00BF499B"/>
    <w:rsid w:val="00C03352"/>
    <w:rsid w:val="00C1095E"/>
    <w:rsid w:val="00C1174A"/>
    <w:rsid w:val="00C22B47"/>
    <w:rsid w:val="00C44B3B"/>
    <w:rsid w:val="00C5696D"/>
    <w:rsid w:val="00C6360B"/>
    <w:rsid w:val="00C84A57"/>
    <w:rsid w:val="00CA2592"/>
    <w:rsid w:val="00CB3D01"/>
    <w:rsid w:val="00CC13AE"/>
    <w:rsid w:val="00CC23DE"/>
    <w:rsid w:val="00CD540F"/>
    <w:rsid w:val="00CD75AC"/>
    <w:rsid w:val="00CE2361"/>
    <w:rsid w:val="00CE7887"/>
    <w:rsid w:val="00CF0E5F"/>
    <w:rsid w:val="00CF3A52"/>
    <w:rsid w:val="00D267A0"/>
    <w:rsid w:val="00D36A2D"/>
    <w:rsid w:val="00D87C0F"/>
    <w:rsid w:val="00DD18B2"/>
    <w:rsid w:val="00DD3FE9"/>
    <w:rsid w:val="00DF13F6"/>
    <w:rsid w:val="00E023FC"/>
    <w:rsid w:val="00E44A65"/>
    <w:rsid w:val="00E500DB"/>
    <w:rsid w:val="00E5211D"/>
    <w:rsid w:val="00E91360"/>
    <w:rsid w:val="00EC250C"/>
    <w:rsid w:val="00EC339D"/>
    <w:rsid w:val="00EF44DC"/>
    <w:rsid w:val="00F04566"/>
    <w:rsid w:val="00FA1CD0"/>
    <w:rsid w:val="00FA67E0"/>
    <w:rsid w:val="00FC6153"/>
    <w:rsid w:val="00FF03B6"/>
    <w:rsid w:val="022621DF"/>
    <w:rsid w:val="02A13280"/>
    <w:rsid w:val="02FC1126"/>
    <w:rsid w:val="03205EDA"/>
    <w:rsid w:val="047B209E"/>
    <w:rsid w:val="0485642F"/>
    <w:rsid w:val="053020C0"/>
    <w:rsid w:val="05732788"/>
    <w:rsid w:val="05E950AD"/>
    <w:rsid w:val="07DC2CA1"/>
    <w:rsid w:val="08417D69"/>
    <w:rsid w:val="0857032A"/>
    <w:rsid w:val="094317A1"/>
    <w:rsid w:val="0BA2546B"/>
    <w:rsid w:val="0BCC6DB7"/>
    <w:rsid w:val="0CDB57AC"/>
    <w:rsid w:val="0DD55CD2"/>
    <w:rsid w:val="0F037943"/>
    <w:rsid w:val="10D65634"/>
    <w:rsid w:val="12C4074A"/>
    <w:rsid w:val="139B1B90"/>
    <w:rsid w:val="13D42880"/>
    <w:rsid w:val="145F6799"/>
    <w:rsid w:val="149D3D1A"/>
    <w:rsid w:val="14C7548C"/>
    <w:rsid w:val="151F63E4"/>
    <w:rsid w:val="156C1D14"/>
    <w:rsid w:val="18C84D64"/>
    <w:rsid w:val="18F46C54"/>
    <w:rsid w:val="196B70AE"/>
    <w:rsid w:val="198356E3"/>
    <w:rsid w:val="19864B12"/>
    <w:rsid w:val="1B0716F7"/>
    <w:rsid w:val="1B0F40F3"/>
    <w:rsid w:val="1B2569FC"/>
    <w:rsid w:val="1D6B5B08"/>
    <w:rsid w:val="1E116814"/>
    <w:rsid w:val="1EAA4937"/>
    <w:rsid w:val="1F075C6C"/>
    <w:rsid w:val="20FC0A04"/>
    <w:rsid w:val="21AD6588"/>
    <w:rsid w:val="21C30F83"/>
    <w:rsid w:val="21E01222"/>
    <w:rsid w:val="22E96CFB"/>
    <w:rsid w:val="23B828C7"/>
    <w:rsid w:val="24295F59"/>
    <w:rsid w:val="247050FE"/>
    <w:rsid w:val="24930F51"/>
    <w:rsid w:val="24E6083F"/>
    <w:rsid w:val="25115692"/>
    <w:rsid w:val="266E2A9C"/>
    <w:rsid w:val="27276EFC"/>
    <w:rsid w:val="27913D05"/>
    <w:rsid w:val="282827D3"/>
    <w:rsid w:val="28845F68"/>
    <w:rsid w:val="28BE314A"/>
    <w:rsid w:val="29B86F59"/>
    <w:rsid w:val="29F230F4"/>
    <w:rsid w:val="2A4E6DDF"/>
    <w:rsid w:val="2AE0123A"/>
    <w:rsid w:val="2B21115F"/>
    <w:rsid w:val="2B465129"/>
    <w:rsid w:val="2C993F94"/>
    <w:rsid w:val="2CD803C4"/>
    <w:rsid w:val="2E723928"/>
    <w:rsid w:val="2EBF3298"/>
    <w:rsid w:val="2ED71E73"/>
    <w:rsid w:val="2FDB3BDA"/>
    <w:rsid w:val="30E44AAF"/>
    <w:rsid w:val="313F5FB2"/>
    <w:rsid w:val="31E03803"/>
    <w:rsid w:val="33194B14"/>
    <w:rsid w:val="336C2CB6"/>
    <w:rsid w:val="33A13DFC"/>
    <w:rsid w:val="33B065E2"/>
    <w:rsid w:val="33F55DA3"/>
    <w:rsid w:val="340F5637"/>
    <w:rsid w:val="3442565E"/>
    <w:rsid w:val="349A75C7"/>
    <w:rsid w:val="35AF13B0"/>
    <w:rsid w:val="35C07BF8"/>
    <w:rsid w:val="367F507A"/>
    <w:rsid w:val="370B53CB"/>
    <w:rsid w:val="372B7D0F"/>
    <w:rsid w:val="378F39B7"/>
    <w:rsid w:val="37E31AF7"/>
    <w:rsid w:val="384D2868"/>
    <w:rsid w:val="3AB003F3"/>
    <w:rsid w:val="3C1A0FBD"/>
    <w:rsid w:val="3DB851A6"/>
    <w:rsid w:val="3DCF1E68"/>
    <w:rsid w:val="3F010A80"/>
    <w:rsid w:val="3FDF5DBA"/>
    <w:rsid w:val="403515A2"/>
    <w:rsid w:val="40D42055"/>
    <w:rsid w:val="41854075"/>
    <w:rsid w:val="42281193"/>
    <w:rsid w:val="44D06292"/>
    <w:rsid w:val="455205F4"/>
    <w:rsid w:val="458E68A7"/>
    <w:rsid w:val="46422C53"/>
    <w:rsid w:val="46890D35"/>
    <w:rsid w:val="46C8747E"/>
    <w:rsid w:val="483E0DEC"/>
    <w:rsid w:val="495B4EFE"/>
    <w:rsid w:val="49D67DAB"/>
    <w:rsid w:val="4AE46108"/>
    <w:rsid w:val="4B4166A9"/>
    <w:rsid w:val="4C7840AF"/>
    <w:rsid w:val="4C930C2A"/>
    <w:rsid w:val="4D4206AD"/>
    <w:rsid w:val="4E852542"/>
    <w:rsid w:val="4EC30443"/>
    <w:rsid w:val="4F925EE9"/>
    <w:rsid w:val="50A35DB9"/>
    <w:rsid w:val="518A61B3"/>
    <w:rsid w:val="51910187"/>
    <w:rsid w:val="51D23DB1"/>
    <w:rsid w:val="521C72E9"/>
    <w:rsid w:val="524029A7"/>
    <w:rsid w:val="52D04C9D"/>
    <w:rsid w:val="53247D32"/>
    <w:rsid w:val="55675A8C"/>
    <w:rsid w:val="557878D0"/>
    <w:rsid w:val="571828CF"/>
    <w:rsid w:val="57634F59"/>
    <w:rsid w:val="598D6DE5"/>
    <w:rsid w:val="59BE7A08"/>
    <w:rsid w:val="5ACD68A2"/>
    <w:rsid w:val="5B02329E"/>
    <w:rsid w:val="5CE5078B"/>
    <w:rsid w:val="5D584BBF"/>
    <w:rsid w:val="5E1002A6"/>
    <w:rsid w:val="5F454960"/>
    <w:rsid w:val="5FA84AE6"/>
    <w:rsid w:val="5FD4349D"/>
    <w:rsid w:val="5FDE3FF8"/>
    <w:rsid w:val="604F2C5E"/>
    <w:rsid w:val="60A456F6"/>
    <w:rsid w:val="60DE14A2"/>
    <w:rsid w:val="62004F2F"/>
    <w:rsid w:val="6270647B"/>
    <w:rsid w:val="657810D2"/>
    <w:rsid w:val="666100CC"/>
    <w:rsid w:val="66651C71"/>
    <w:rsid w:val="68252D23"/>
    <w:rsid w:val="6984734C"/>
    <w:rsid w:val="6AC53592"/>
    <w:rsid w:val="6B407827"/>
    <w:rsid w:val="6B54320D"/>
    <w:rsid w:val="6B681F9B"/>
    <w:rsid w:val="6B9C113E"/>
    <w:rsid w:val="6BA55788"/>
    <w:rsid w:val="6CA10E63"/>
    <w:rsid w:val="6E2F5A53"/>
    <w:rsid w:val="717F3BAE"/>
    <w:rsid w:val="729567D4"/>
    <w:rsid w:val="729A56CE"/>
    <w:rsid w:val="729D8010"/>
    <w:rsid w:val="72C47EE2"/>
    <w:rsid w:val="72FF0E91"/>
    <w:rsid w:val="739E4945"/>
    <w:rsid w:val="73BD4A7C"/>
    <w:rsid w:val="73E5385D"/>
    <w:rsid w:val="73FF40A2"/>
    <w:rsid w:val="748F1063"/>
    <w:rsid w:val="754E5A85"/>
    <w:rsid w:val="759E746D"/>
    <w:rsid w:val="75FE276C"/>
    <w:rsid w:val="77052D61"/>
    <w:rsid w:val="77104312"/>
    <w:rsid w:val="77870E54"/>
    <w:rsid w:val="78610A8F"/>
    <w:rsid w:val="78C556E6"/>
    <w:rsid w:val="79381070"/>
    <w:rsid w:val="7A665E5C"/>
    <w:rsid w:val="7BBC6D68"/>
    <w:rsid w:val="7BBF0393"/>
    <w:rsid w:val="7BD655DC"/>
    <w:rsid w:val="7D510BA8"/>
    <w:rsid w:val="7DBF7E8B"/>
    <w:rsid w:val="7E1F5FD3"/>
    <w:rsid w:val="7E222D45"/>
    <w:rsid w:val="7E3545C5"/>
    <w:rsid w:val="7F502AE5"/>
    <w:rsid w:val="7F705CC4"/>
    <w:rsid w:val="7F8852E5"/>
    <w:rsid w:val="7FCF4013"/>
    <w:rsid w:val="AEFFF263"/>
    <w:rsid w:val="DF4D0A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3"/>
    <w:qFormat/>
    <w:uiPriority w:val="1"/>
    <w:pPr>
      <w:autoSpaceDE w:val="0"/>
      <w:autoSpaceDN w:val="0"/>
      <w:spacing w:before="1"/>
      <w:ind w:left="114"/>
      <w:jc w:val="left"/>
    </w:pPr>
    <w:rPr>
      <w:rFonts w:ascii="仿宋" w:hAnsi="仿宋" w:eastAsia="仿宋" w:cs="仿宋"/>
      <w:kern w:val="0"/>
      <w:sz w:val="28"/>
      <w:szCs w:val="28"/>
      <w:lang w:val="zh-CN" w:bidi="zh-CN"/>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character" w:styleId="11">
    <w:name w:val="page number"/>
    <w:qFormat/>
    <w:uiPriority w:val="0"/>
  </w:style>
  <w:style w:type="character" w:styleId="12">
    <w:name w:val="Hyperlink"/>
    <w:basedOn w:val="10"/>
    <w:qFormat/>
    <w:uiPriority w:val="0"/>
    <w:rPr>
      <w:color w:val="0000FF"/>
      <w:u w:val="single"/>
    </w:rPr>
  </w:style>
  <w:style w:type="character" w:customStyle="1" w:styleId="13">
    <w:name w:val="正文文本 Char"/>
    <w:basedOn w:val="10"/>
    <w:link w:val="4"/>
    <w:qFormat/>
    <w:uiPriority w:val="1"/>
    <w:rPr>
      <w:rFonts w:ascii="仿宋" w:hAnsi="仿宋" w:eastAsia="仿宋" w:cs="仿宋"/>
      <w:sz w:val="28"/>
      <w:szCs w:val="28"/>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2096</Words>
  <Characters>11952</Characters>
  <Lines>99</Lines>
  <Paragraphs>28</Paragraphs>
  <TotalTime>0</TotalTime>
  <ScaleCrop>false</ScaleCrop>
  <LinksUpToDate>false</LinksUpToDate>
  <CharactersWithSpaces>14020</CharactersWithSpaces>
  <Application>WWO_openplatform_20210902171309-902389ccc8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2019-11-28T09:20:00Z</dcterms:created>
  <dc:creator>lenovo</dc:creator>
  <cp:lastModifiedBy>jk105</cp:lastModifiedBy>
  <cp:lastPrinted>2019-11-07T14:45:00Z</cp:lastPrinted>
  <dcterms:modified xsi:type="dcterms:W3CDTF">2024-06-24T08:56:32Z</dcterms:modified>
  <dc:title>合同编号：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E95812F97DF540C6BE2695EB2BA6A645</vt:lpwstr>
  </property>
  <property fmtid="{D5CDD505-2E9C-101B-9397-08002B2CF9AE}" pid="4" name="woTemplateTypoMode" linkTarget="0">
    <vt:lpwstr>web</vt:lpwstr>
  </property>
  <property fmtid="{D5CDD505-2E9C-101B-9397-08002B2CF9AE}" pid="5" name="woTemplate" linkTarget="0">
    <vt:i4>1</vt:i4>
  </property>
</Properties>
</file>